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6D68" w14:textId="77777777" w:rsidR="007C315A" w:rsidRPr="007C315A" w:rsidRDefault="007C315A" w:rsidP="009D1787">
      <w:pPr>
        <w:spacing w:after="0" w:line="240" w:lineRule="auto"/>
        <w:jc w:val="center"/>
        <w:rPr>
          <w:rFonts w:ascii="Times New Roman" w:eastAsia="Times New Roman" w:hAnsi="Times New Roman" w:cs="Times New Roman"/>
          <w:b/>
          <w:caps/>
          <w:sz w:val="24"/>
          <w:szCs w:val="24"/>
        </w:rPr>
      </w:pPr>
      <w:r w:rsidRPr="007C315A">
        <w:rPr>
          <w:rFonts w:ascii="Times New Roman" w:eastAsia="Times New Roman" w:hAnsi="Times New Roman" w:cs="Times New Roman"/>
          <w:b/>
          <w:caps/>
          <w:sz w:val="24"/>
          <w:szCs w:val="24"/>
          <w:u w:val="single"/>
        </w:rPr>
        <w:t>Purchaser’s Letter of Intent</w:t>
      </w:r>
    </w:p>
    <w:p w14:paraId="21D82180" w14:textId="77777777" w:rsidR="007C315A" w:rsidRDefault="007C315A" w:rsidP="009D1787">
      <w:pPr>
        <w:spacing w:after="0" w:line="240" w:lineRule="auto"/>
        <w:ind w:left="-360"/>
        <w:rPr>
          <w:rFonts w:ascii="Times New Roman" w:eastAsia="Times New Roman" w:hAnsi="Times New Roman" w:cs="Times New Roman"/>
          <w:b/>
          <w:caps/>
          <w:sz w:val="24"/>
          <w:szCs w:val="24"/>
        </w:rPr>
      </w:pPr>
    </w:p>
    <w:p w14:paraId="7B89E27E" w14:textId="77777777" w:rsidR="009D1787" w:rsidRPr="007C315A" w:rsidRDefault="009D1787" w:rsidP="009D1787">
      <w:pPr>
        <w:spacing w:after="0" w:line="240" w:lineRule="auto"/>
        <w:ind w:left="-360"/>
        <w:rPr>
          <w:rFonts w:ascii="Times New Roman" w:eastAsia="Times New Roman" w:hAnsi="Times New Roman" w:cs="Times New Roman"/>
          <w:b/>
          <w:caps/>
          <w:sz w:val="24"/>
          <w:szCs w:val="24"/>
        </w:rPr>
      </w:pPr>
    </w:p>
    <w:p w14:paraId="73C30869" w14:textId="77777777" w:rsidR="007C315A" w:rsidRPr="00BC654A" w:rsidRDefault="007C315A" w:rsidP="009D1787">
      <w:pPr>
        <w:spacing w:after="0" w:line="240" w:lineRule="auto"/>
        <w:rPr>
          <w:rFonts w:ascii="Times New Roman" w:eastAsia="Times New Roman" w:hAnsi="Times New Roman" w:cs="Times New Roman"/>
          <w:b/>
          <w:sz w:val="24"/>
          <w:szCs w:val="24"/>
        </w:rPr>
      </w:pPr>
      <w:r w:rsidRPr="007C315A">
        <w:rPr>
          <w:rFonts w:ascii="Times New Roman" w:eastAsia="Times New Roman" w:hAnsi="Times New Roman" w:cs="Times New Roman"/>
          <w:b/>
          <w:sz w:val="24"/>
          <w:szCs w:val="24"/>
        </w:rPr>
        <w:t>Location</w:t>
      </w:r>
      <w:r w:rsidRPr="00BC654A">
        <w:rPr>
          <w:rFonts w:ascii="Times New Roman" w:eastAsia="Times New Roman" w:hAnsi="Times New Roman" w:cs="Times New Roman"/>
          <w:b/>
          <w:sz w:val="24"/>
          <w:szCs w:val="24"/>
        </w:rPr>
        <w:t>:  201 Auburn Way South, Auburn WA - Jacksons 652 Store Property</w:t>
      </w:r>
    </w:p>
    <w:p w14:paraId="1C26A21A" w14:textId="77777777" w:rsidR="007C315A" w:rsidRPr="00BC654A" w:rsidRDefault="007C315A" w:rsidP="009D1787">
      <w:pPr>
        <w:spacing w:after="0" w:line="240" w:lineRule="auto"/>
        <w:rPr>
          <w:rFonts w:ascii="Times New Roman" w:eastAsia="Times New Roman" w:hAnsi="Times New Roman" w:cs="Times New Roman"/>
          <w:b/>
          <w:sz w:val="24"/>
          <w:szCs w:val="24"/>
        </w:rPr>
      </w:pPr>
    </w:p>
    <w:p w14:paraId="11257FF6" w14:textId="77777777" w:rsidR="007C315A" w:rsidRPr="007C315A" w:rsidRDefault="007C315A" w:rsidP="009D1787">
      <w:pPr>
        <w:spacing w:after="0" w:line="240" w:lineRule="auto"/>
        <w:rPr>
          <w:rFonts w:ascii="Times New Roman" w:eastAsia="Times New Roman" w:hAnsi="Times New Roman" w:cs="Times New Roman"/>
          <w:b/>
          <w:sz w:val="24"/>
          <w:szCs w:val="24"/>
          <w:u w:val="single"/>
        </w:rPr>
      </w:pPr>
      <w:r w:rsidRPr="007C315A">
        <w:rPr>
          <w:rFonts w:ascii="Times New Roman" w:eastAsia="Times New Roman" w:hAnsi="Times New Roman" w:cs="Times New Roman"/>
          <w:b/>
          <w:sz w:val="24"/>
          <w:szCs w:val="24"/>
        </w:rPr>
        <w:t xml:space="preserve">Date: </w:t>
      </w:r>
      <w:r w:rsidRPr="00BC654A">
        <w:rPr>
          <w:rFonts w:ascii="Times New Roman" w:eastAsia="Times New Roman" w:hAnsi="Times New Roman" w:cs="Times New Roman"/>
          <w:sz w:val="24"/>
          <w:szCs w:val="24"/>
        </w:rPr>
        <w:t>October 12, 2012</w:t>
      </w:r>
    </w:p>
    <w:p w14:paraId="66AAC2E7" w14:textId="77777777" w:rsidR="007C315A" w:rsidRDefault="007C315A" w:rsidP="009D1787">
      <w:pPr>
        <w:spacing w:after="0" w:line="240" w:lineRule="auto"/>
        <w:rPr>
          <w:rFonts w:ascii="Times New Roman" w:eastAsia="Times New Roman" w:hAnsi="Times New Roman" w:cs="Times New Roman"/>
          <w:b/>
          <w:sz w:val="24"/>
          <w:szCs w:val="24"/>
          <w:u w:val="single"/>
        </w:rPr>
      </w:pPr>
    </w:p>
    <w:p w14:paraId="4003FD25" w14:textId="77777777" w:rsidR="009D1787" w:rsidRPr="007C315A" w:rsidRDefault="009D1787" w:rsidP="009D1787">
      <w:pPr>
        <w:spacing w:after="0" w:line="240" w:lineRule="auto"/>
        <w:rPr>
          <w:rFonts w:ascii="Times New Roman" w:eastAsia="Times New Roman" w:hAnsi="Times New Roman" w:cs="Times New Roman"/>
          <w:b/>
          <w:sz w:val="24"/>
          <w:szCs w:val="24"/>
          <w:u w:val="single"/>
        </w:rPr>
      </w:pPr>
    </w:p>
    <w:p w14:paraId="74135D7D" w14:textId="7CD0F3DF" w:rsidR="007C315A" w:rsidRPr="007C315A" w:rsidRDefault="007C315A" w:rsidP="009D1787">
      <w:pPr>
        <w:spacing w:after="0" w:line="240" w:lineRule="auto"/>
        <w:jc w:val="both"/>
        <w:rPr>
          <w:rFonts w:ascii="Times New Roman" w:eastAsia="Times New Roman" w:hAnsi="Times New Roman" w:cs="Times New Roman"/>
          <w:sz w:val="24"/>
          <w:szCs w:val="24"/>
        </w:rPr>
      </w:pPr>
      <w:r w:rsidRPr="00BC654A">
        <w:rPr>
          <w:rFonts w:ascii="Times New Roman" w:eastAsia="Times New Roman" w:hAnsi="Times New Roman" w:cs="Times New Roman"/>
          <w:sz w:val="24"/>
          <w:szCs w:val="24"/>
        </w:rPr>
        <w:tab/>
      </w:r>
      <w:r w:rsidRPr="007C315A">
        <w:rPr>
          <w:rFonts w:ascii="Times New Roman" w:eastAsia="Times New Roman" w:hAnsi="Times New Roman" w:cs="Times New Roman"/>
          <w:sz w:val="24"/>
          <w:szCs w:val="24"/>
        </w:rPr>
        <w:t>The following proposal establishes the basic terms and conditions Purchaser is willing to have submitted to</w:t>
      </w:r>
      <w:r w:rsidR="00BC654A">
        <w:rPr>
          <w:rFonts w:ascii="Times New Roman" w:eastAsia="Times New Roman" w:hAnsi="Times New Roman" w:cs="Times New Roman"/>
          <w:sz w:val="24"/>
          <w:szCs w:val="24"/>
        </w:rPr>
        <w:t xml:space="preserve"> </w:t>
      </w:r>
      <w:r w:rsidR="009A2A67">
        <w:rPr>
          <w:rFonts w:ascii="Times New Roman" w:eastAsia="Times New Roman" w:hAnsi="Times New Roman" w:cs="Times New Roman"/>
          <w:sz w:val="24"/>
          <w:szCs w:val="24"/>
        </w:rPr>
        <w:t xml:space="preserve">SELLER </w:t>
      </w:r>
      <w:r w:rsidRPr="007C315A">
        <w:rPr>
          <w:rFonts w:ascii="Times New Roman" w:eastAsia="Times New Roman" w:hAnsi="Times New Roman" w:cs="Times New Roman"/>
          <w:sz w:val="24"/>
          <w:szCs w:val="24"/>
        </w:rPr>
        <w:t>purchasing the site at the above-referenced location.  (Also known as</w:t>
      </w:r>
      <w:r w:rsidRPr="00BC654A">
        <w:rPr>
          <w:rFonts w:ascii="Times New Roman" w:eastAsia="Times New Roman" w:hAnsi="Times New Roman" w:cs="Times New Roman"/>
          <w:sz w:val="24"/>
          <w:szCs w:val="24"/>
        </w:rPr>
        <w:t xml:space="preserve"> </w:t>
      </w:r>
      <w:r w:rsidR="009A2A67">
        <w:rPr>
          <w:rFonts w:ascii="Times New Roman" w:eastAsia="Times New Roman" w:hAnsi="Times New Roman" w:cs="Times New Roman"/>
          <w:sz w:val="24"/>
          <w:szCs w:val="24"/>
        </w:rPr>
        <w:t>LOCATION</w:t>
      </w:r>
      <w:r w:rsidRPr="007C315A">
        <w:rPr>
          <w:rFonts w:ascii="Times New Roman" w:eastAsia="Times New Roman" w:hAnsi="Times New Roman" w:cs="Times New Roman"/>
          <w:sz w:val="24"/>
          <w:szCs w:val="24"/>
        </w:rPr>
        <w:t>).</w:t>
      </w:r>
    </w:p>
    <w:p w14:paraId="25F67794" w14:textId="77777777" w:rsidR="007C315A" w:rsidRPr="007C315A" w:rsidRDefault="007C315A" w:rsidP="009D1787">
      <w:pPr>
        <w:spacing w:after="0" w:line="240" w:lineRule="auto"/>
        <w:jc w:val="both"/>
        <w:rPr>
          <w:rFonts w:ascii="Times New Roman" w:eastAsia="Times New Roman" w:hAnsi="Times New Roman" w:cs="Times New Roman"/>
          <w:sz w:val="24"/>
          <w:szCs w:val="24"/>
        </w:rPr>
      </w:pPr>
    </w:p>
    <w:p w14:paraId="7B562348" w14:textId="13270917" w:rsidR="007C315A" w:rsidRPr="007C315A" w:rsidRDefault="007C315A" w:rsidP="009D1787">
      <w:pPr>
        <w:tabs>
          <w:tab w:val="left" w:pos="720"/>
        </w:tabs>
        <w:spacing w:after="0" w:line="240" w:lineRule="auto"/>
        <w:jc w:val="both"/>
        <w:rPr>
          <w:rFonts w:ascii="Times New Roman" w:eastAsia="Times New Roman" w:hAnsi="Times New Roman" w:cs="Times New Roman"/>
          <w:bCs/>
          <w:sz w:val="24"/>
          <w:szCs w:val="24"/>
        </w:rPr>
      </w:pPr>
      <w:r w:rsidRPr="009D1787">
        <w:rPr>
          <w:rFonts w:ascii="Times New Roman" w:eastAsia="Times New Roman" w:hAnsi="Times New Roman" w:cs="Times New Roman"/>
          <w:bCs/>
          <w:sz w:val="24"/>
          <w:szCs w:val="24"/>
        </w:rPr>
        <w:tab/>
      </w:r>
      <w:r w:rsidRPr="007C315A">
        <w:rPr>
          <w:rFonts w:ascii="Times New Roman" w:eastAsia="Times New Roman" w:hAnsi="Times New Roman" w:cs="Times New Roman"/>
          <w:bCs/>
          <w:sz w:val="24"/>
          <w:szCs w:val="24"/>
        </w:rPr>
        <w:t xml:space="preserve">The terms contained herein are </w:t>
      </w:r>
      <w:r w:rsidRPr="007C315A">
        <w:rPr>
          <w:rFonts w:ascii="Times New Roman" w:eastAsia="Times New Roman" w:hAnsi="Times New Roman" w:cs="Times New Roman"/>
          <w:bCs/>
          <w:i/>
          <w:sz w:val="24"/>
          <w:szCs w:val="24"/>
          <w:u w:val="single"/>
        </w:rPr>
        <w:t>NOT</w:t>
      </w:r>
      <w:r w:rsidRPr="007C315A">
        <w:rPr>
          <w:rFonts w:ascii="Times New Roman" w:eastAsia="Times New Roman" w:hAnsi="Times New Roman" w:cs="Times New Roman"/>
          <w:bCs/>
          <w:sz w:val="24"/>
          <w:szCs w:val="24"/>
        </w:rPr>
        <w:t xml:space="preserve"> to be considered an offer of any kind and are non-binding on </w:t>
      </w:r>
      <w:r w:rsidR="009A2A67">
        <w:rPr>
          <w:rFonts w:ascii="Times New Roman" w:eastAsia="Times New Roman" w:hAnsi="Times New Roman" w:cs="Times New Roman"/>
          <w:bCs/>
          <w:sz w:val="24"/>
          <w:szCs w:val="24"/>
        </w:rPr>
        <w:t>BUYER</w:t>
      </w:r>
      <w:r w:rsidRPr="009D1787">
        <w:rPr>
          <w:rFonts w:ascii="Times New Roman" w:eastAsia="Times New Roman" w:hAnsi="Times New Roman" w:cs="Times New Roman"/>
          <w:bCs/>
          <w:sz w:val="24"/>
          <w:szCs w:val="24"/>
        </w:rPr>
        <w:t>.</w:t>
      </w:r>
      <w:r w:rsidRPr="007C315A">
        <w:rPr>
          <w:rFonts w:ascii="Times New Roman" w:eastAsia="Times New Roman" w:hAnsi="Times New Roman" w:cs="Times New Roman"/>
          <w:bCs/>
          <w:sz w:val="24"/>
          <w:szCs w:val="24"/>
        </w:rPr>
        <w:t xml:space="preserve">, its affiliates, </w:t>
      </w:r>
      <w:proofErr w:type="gramStart"/>
      <w:r w:rsidRPr="007C315A">
        <w:rPr>
          <w:rFonts w:ascii="Times New Roman" w:eastAsia="Times New Roman" w:hAnsi="Times New Roman" w:cs="Times New Roman"/>
          <w:bCs/>
          <w:sz w:val="24"/>
          <w:szCs w:val="24"/>
        </w:rPr>
        <w:t>employees</w:t>
      </w:r>
      <w:proofErr w:type="gramEnd"/>
      <w:r w:rsidRPr="007C315A">
        <w:rPr>
          <w:rFonts w:ascii="Times New Roman" w:eastAsia="Times New Roman" w:hAnsi="Times New Roman" w:cs="Times New Roman"/>
          <w:bCs/>
          <w:sz w:val="24"/>
          <w:szCs w:val="24"/>
        </w:rPr>
        <w:t xml:space="preserve"> or agents, subject to change, and the parties’ subsequent execution of a mutually acceptable </w:t>
      </w:r>
      <w:r w:rsidRPr="009D1787">
        <w:rPr>
          <w:rFonts w:ascii="Times New Roman" w:eastAsia="Times New Roman" w:hAnsi="Times New Roman" w:cs="Times New Roman"/>
          <w:bCs/>
          <w:sz w:val="24"/>
          <w:szCs w:val="24"/>
        </w:rPr>
        <w:t>Purchase and Sale Agreement</w:t>
      </w:r>
      <w:r w:rsidR="00BC654A" w:rsidRPr="009D1787">
        <w:rPr>
          <w:rFonts w:ascii="Times New Roman" w:eastAsia="Times New Roman" w:hAnsi="Times New Roman" w:cs="Times New Roman"/>
          <w:bCs/>
          <w:sz w:val="24"/>
          <w:szCs w:val="24"/>
        </w:rPr>
        <w:t xml:space="preserve"> (PSA)</w:t>
      </w:r>
      <w:r w:rsidRPr="009D1787">
        <w:rPr>
          <w:rFonts w:ascii="Times New Roman" w:eastAsia="Times New Roman" w:hAnsi="Times New Roman" w:cs="Times New Roman"/>
          <w:bCs/>
          <w:sz w:val="24"/>
          <w:szCs w:val="24"/>
        </w:rPr>
        <w:t>.</w:t>
      </w:r>
    </w:p>
    <w:p w14:paraId="32947C0A" w14:textId="77777777" w:rsidR="007C315A" w:rsidRPr="007C315A" w:rsidRDefault="007C315A" w:rsidP="009D1787">
      <w:pPr>
        <w:tabs>
          <w:tab w:val="left" w:pos="720"/>
        </w:tabs>
        <w:spacing w:after="0" w:line="240" w:lineRule="auto"/>
        <w:ind w:right="-180"/>
        <w:jc w:val="both"/>
        <w:rPr>
          <w:rFonts w:ascii="Times New Roman" w:eastAsia="Times New Roman" w:hAnsi="Times New Roman" w:cs="Times New Roman"/>
          <w:b/>
          <w:sz w:val="24"/>
          <w:szCs w:val="24"/>
        </w:rPr>
      </w:pPr>
    </w:p>
    <w:p w14:paraId="05676148" w14:textId="1571391A" w:rsidR="007C315A" w:rsidRPr="007C315A" w:rsidRDefault="007C315A" w:rsidP="009D1787">
      <w:pPr>
        <w:numPr>
          <w:ilvl w:val="0"/>
          <w:numId w:val="1"/>
        </w:numPr>
        <w:tabs>
          <w:tab w:val="clear" w:pos="360"/>
          <w:tab w:val="num" w:pos="0"/>
          <w:tab w:val="left" w:pos="720"/>
        </w:tabs>
        <w:spacing w:after="0" w:line="240" w:lineRule="auto"/>
        <w:ind w:left="720" w:right="-180" w:hanging="720"/>
        <w:jc w:val="both"/>
        <w:rPr>
          <w:rFonts w:ascii="Times New Roman" w:eastAsia="Times New Roman" w:hAnsi="Times New Roman" w:cs="Times New Roman"/>
          <w:sz w:val="24"/>
          <w:szCs w:val="24"/>
        </w:rPr>
      </w:pPr>
      <w:r w:rsidRPr="007C315A">
        <w:rPr>
          <w:rFonts w:ascii="Times New Roman" w:eastAsia="Times New Roman" w:hAnsi="Times New Roman" w:cs="Times New Roman"/>
          <w:b/>
          <w:sz w:val="24"/>
          <w:szCs w:val="24"/>
        </w:rPr>
        <w:t xml:space="preserve">Premises: </w:t>
      </w:r>
      <w:r w:rsidRPr="007C315A">
        <w:rPr>
          <w:rFonts w:ascii="Times New Roman" w:eastAsia="Times New Roman" w:hAnsi="Times New Roman" w:cs="Times New Roman"/>
          <w:sz w:val="24"/>
          <w:szCs w:val="24"/>
        </w:rPr>
        <w:t xml:space="preserve"> Approximately </w:t>
      </w:r>
      <w:r w:rsidRPr="00BC654A">
        <w:rPr>
          <w:rFonts w:ascii="Times New Roman" w:eastAsia="Times New Roman" w:hAnsi="Times New Roman" w:cs="Times New Roman"/>
          <w:sz w:val="24"/>
          <w:szCs w:val="24"/>
        </w:rPr>
        <w:t>.48</w:t>
      </w:r>
      <w:r w:rsidRPr="007C315A">
        <w:rPr>
          <w:rFonts w:ascii="Times New Roman" w:eastAsia="Times New Roman" w:hAnsi="Times New Roman" w:cs="Times New Roman"/>
          <w:sz w:val="24"/>
          <w:szCs w:val="24"/>
        </w:rPr>
        <w:t xml:space="preserve"> acres</w:t>
      </w:r>
      <w:r w:rsidRPr="00BC654A">
        <w:rPr>
          <w:rFonts w:ascii="Times New Roman" w:eastAsia="Times New Roman" w:hAnsi="Times New Roman" w:cs="Times New Roman"/>
          <w:sz w:val="24"/>
          <w:szCs w:val="24"/>
        </w:rPr>
        <w:t xml:space="preserve">, King County tax parcel nos. </w:t>
      </w:r>
      <w:r w:rsidRPr="007C315A">
        <w:rPr>
          <w:rFonts w:ascii="Times New Roman" w:eastAsia="Times New Roman" w:hAnsi="Times New Roman" w:cs="Times New Roman"/>
          <w:sz w:val="24"/>
          <w:szCs w:val="24"/>
        </w:rPr>
        <w:t>(hereinafter referred to as “the Property”)</w:t>
      </w:r>
    </w:p>
    <w:p w14:paraId="6A0BABDE" w14:textId="77777777" w:rsidR="007C315A" w:rsidRPr="007C315A" w:rsidRDefault="007C315A" w:rsidP="009D1787">
      <w:pPr>
        <w:tabs>
          <w:tab w:val="left" w:pos="720"/>
          <w:tab w:val="center" w:pos="4320"/>
          <w:tab w:val="right" w:pos="8640"/>
        </w:tabs>
        <w:spacing w:after="0" w:line="240" w:lineRule="auto"/>
        <w:ind w:right="-180"/>
        <w:jc w:val="both"/>
        <w:rPr>
          <w:rFonts w:ascii="Times New Roman" w:eastAsia="Times New Roman" w:hAnsi="Times New Roman" w:cs="Times New Roman"/>
          <w:sz w:val="24"/>
          <w:szCs w:val="24"/>
        </w:rPr>
      </w:pPr>
    </w:p>
    <w:p w14:paraId="5CCD6400" w14:textId="77777777" w:rsidR="007C315A" w:rsidRPr="007C315A" w:rsidRDefault="00BC654A" w:rsidP="009D1787">
      <w:pPr>
        <w:numPr>
          <w:ilvl w:val="0"/>
          <w:numId w:val="1"/>
        </w:numPr>
        <w:tabs>
          <w:tab w:val="clear" w:pos="360"/>
          <w:tab w:val="num" w:pos="0"/>
          <w:tab w:val="left" w:pos="720"/>
        </w:tabs>
        <w:spacing w:after="0" w:line="240" w:lineRule="auto"/>
        <w:ind w:right="-180"/>
        <w:jc w:val="both"/>
        <w:rPr>
          <w:rFonts w:ascii="Times New Roman" w:eastAsia="Times New Roman" w:hAnsi="Times New Roman" w:cs="Times New Roman"/>
          <w:b/>
          <w:sz w:val="24"/>
          <w:szCs w:val="24"/>
        </w:rPr>
      </w:pPr>
      <w:r w:rsidRPr="00BC654A">
        <w:rPr>
          <w:rFonts w:ascii="Times New Roman" w:eastAsia="Times New Roman" w:hAnsi="Times New Roman" w:cs="Times New Roman"/>
          <w:b/>
          <w:sz w:val="24"/>
          <w:szCs w:val="24"/>
        </w:rPr>
        <w:tab/>
      </w:r>
      <w:r w:rsidR="007C315A" w:rsidRPr="007C315A">
        <w:rPr>
          <w:rFonts w:ascii="Times New Roman" w:eastAsia="Times New Roman" w:hAnsi="Times New Roman" w:cs="Times New Roman"/>
          <w:b/>
          <w:sz w:val="24"/>
          <w:szCs w:val="24"/>
        </w:rPr>
        <w:t>Condition:</w:t>
      </w:r>
      <w:r w:rsidR="007C315A" w:rsidRPr="007C315A">
        <w:rPr>
          <w:rFonts w:ascii="Times New Roman" w:eastAsia="Times New Roman" w:hAnsi="Times New Roman" w:cs="Times New Roman"/>
          <w:sz w:val="24"/>
          <w:szCs w:val="24"/>
        </w:rPr>
        <w:t xml:space="preserve">  “As is”.  </w:t>
      </w:r>
    </w:p>
    <w:p w14:paraId="4E82339C" w14:textId="77777777" w:rsidR="007C315A" w:rsidRPr="007C315A" w:rsidRDefault="007C315A" w:rsidP="009D1787">
      <w:pPr>
        <w:tabs>
          <w:tab w:val="left" w:pos="720"/>
        </w:tabs>
        <w:spacing w:after="0" w:line="240" w:lineRule="auto"/>
        <w:ind w:right="-180"/>
        <w:jc w:val="both"/>
        <w:rPr>
          <w:rFonts w:ascii="Times New Roman" w:eastAsia="Times New Roman" w:hAnsi="Times New Roman" w:cs="Times New Roman"/>
          <w:b/>
          <w:sz w:val="24"/>
          <w:szCs w:val="24"/>
        </w:rPr>
      </w:pPr>
    </w:p>
    <w:p w14:paraId="7402B8D1" w14:textId="12E8BD9F" w:rsidR="007C315A" w:rsidRPr="007C315A" w:rsidRDefault="00BC654A" w:rsidP="009D1787">
      <w:pPr>
        <w:numPr>
          <w:ilvl w:val="0"/>
          <w:numId w:val="1"/>
        </w:numPr>
        <w:tabs>
          <w:tab w:val="clear" w:pos="360"/>
          <w:tab w:val="num" w:pos="0"/>
          <w:tab w:val="left" w:pos="720"/>
        </w:tabs>
        <w:spacing w:after="0" w:line="240" w:lineRule="auto"/>
        <w:ind w:right="-180"/>
        <w:jc w:val="both"/>
        <w:rPr>
          <w:rFonts w:ascii="Times New Roman" w:eastAsia="Times New Roman" w:hAnsi="Times New Roman" w:cs="Times New Roman"/>
          <w:b/>
          <w:sz w:val="24"/>
          <w:szCs w:val="24"/>
        </w:rPr>
      </w:pPr>
      <w:r w:rsidRPr="00BC654A">
        <w:rPr>
          <w:rFonts w:ascii="Times New Roman" w:eastAsia="Times New Roman" w:hAnsi="Times New Roman" w:cs="Times New Roman"/>
          <w:b/>
          <w:sz w:val="24"/>
          <w:szCs w:val="24"/>
        </w:rPr>
        <w:tab/>
      </w:r>
      <w:r w:rsidR="007C315A" w:rsidRPr="007C315A">
        <w:rPr>
          <w:rFonts w:ascii="Times New Roman" w:eastAsia="Times New Roman" w:hAnsi="Times New Roman" w:cs="Times New Roman"/>
          <w:b/>
          <w:sz w:val="24"/>
          <w:szCs w:val="24"/>
        </w:rPr>
        <w:t xml:space="preserve">Seller: </w:t>
      </w:r>
      <w:r w:rsidR="009A2A67">
        <w:rPr>
          <w:rFonts w:ascii="Times New Roman" w:eastAsia="Times New Roman" w:hAnsi="Times New Roman" w:cs="Times New Roman"/>
          <w:b/>
          <w:sz w:val="24"/>
          <w:szCs w:val="24"/>
        </w:rPr>
        <w:t xml:space="preserve">SELLER </w:t>
      </w:r>
      <w:r w:rsidR="007C315A" w:rsidRPr="007C315A">
        <w:rPr>
          <w:rFonts w:ascii="Times New Roman" w:eastAsia="Times New Roman" w:hAnsi="Times New Roman" w:cs="Times New Roman"/>
          <w:sz w:val="24"/>
          <w:szCs w:val="24"/>
        </w:rPr>
        <w:t xml:space="preserve">or </w:t>
      </w:r>
      <w:proofErr w:type="gramStart"/>
      <w:r w:rsidR="007C315A" w:rsidRPr="007C315A">
        <w:rPr>
          <w:rFonts w:ascii="Times New Roman" w:eastAsia="Times New Roman" w:hAnsi="Times New Roman" w:cs="Times New Roman"/>
          <w:sz w:val="24"/>
          <w:szCs w:val="24"/>
        </w:rPr>
        <w:t>other</w:t>
      </w:r>
      <w:proofErr w:type="gramEnd"/>
      <w:r w:rsidR="007C315A" w:rsidRPr="007C315A">
        <w:rPr>
          <w:rFonts w:ascii="Times New Roman" w:eastAsia="Times New Roman" w:hAnsi="Times New Roman" w:cs="Times New Roman"/>
          <w:sz w:val="24"/>
          <w:szCs w:val="24"/>
        </w:rPr>
        <w:t xml:space="preserve"> </w:t>
      </w:r>
      <w:r w:rsidR="009A2A67">
        <w:rPr>
          <w:rFonts w:ascii="Times New Roman" w:eastAsia="Times New Roman" w:hAnsi="Times New Roman" w:cs="Times New Roman"/>
          <w:sz w:val="24"/>
          <w:szCs w:val="24"/>
        </w:rPr>
        <w:t xml:space="preserve">SELLER </w:t>
      </w:r>
      <w:r w:rsidRPr="00BC654A">
        <w:rPr>
          <w:rFonts w:ascii="Times New Roman" w:eastAsia="Times New Roman" w:hAnsi="Times New Roman" w:cs="Times New Roman"/>
          <w:sz w:val="24"/>
          <w:szCs w:val="24"/>
        </w:rPr>
        <w:t>affiliate</w:t>
      </w:r>
    </w:p>
    <w:p w14:paraId="27791F44" w14:textId="77777777" w:rsidR="007C315A" w:rsidRPr="007C315A" w:rsidRDefault="007C315A" w:rsidP="009D1787">
      <w:pPr>
        <w:tabs>
          <w:tab w:val="left" w:pos="720"/>
        </w:tabs>
        <w:spacing w:after="0" w:line="240" w:lineRule="auto"/>
        <w:ind w:right="-180"/>
        <w:jc w:val="both"/>
        <w:rPr>
          <w:rFonts w:ascii="Times New Roman" w:eastAsia="Times New Roman" w:hAnsi="Times New Roman" w:cs="Times New Roman"/>
          <w:b/>
          <w:sz w:val="24"/>
          <w:szCs w:val="24"/>
        </w:rPr>
      </w:pPr>
    </w:p>
    <w:p w14:paraId="6CB1388F" w14:textId="77777777" w:rsidR="00BC654A" w:rsidRPr="00BC654A" w:rsidRDefault="00BC654A" w:rsidP="009D1787">
      <w:pPr>
        <w:pStyle w:val="ListParagraph"/>
        <w:numPr>
          <w:ilvl w:val="0"/>
          <w:numId w:val="1"/>
        </w:numPr>
        <w:tabs>
          <w:tab w:val="left" w:pos="720"/>
        </w:tabs>
        <w:spacing w:after="0" w:line="240" w:lineRule="auto"/>
        <w:ind w:right="-180"/>
        <w:jc w:val="both"/>
        <w:rPr>
          <w:rFonts w:ascii="Times New Roman" w:eastAsia="Times New Roman" w:hAnsi="Times New Roman" w:cs="Times New Roman"/>
          <w:b/>
          <w:sz w:val="24"/>
          <w:szCs w:val="24"/>
        </w:rPr>
      </w:pPr>
      <w:r w:rsidRPr="00BC654A">
        <w:rPr>
          <w:rFonts w:ascii="Times New Roman" w:eastAsia="Times New Roman" w:hAnsi="Times New Roman" w:cs="Times New Roman"/>
          <w:b/>
          <w:sz w:val="24"/>
          <w:szCs w:val="24"/>
        </w:rPr>
        <w:tab/>
      </w:r>
      <w:r w:rsidR="007C315A" w:rsidRPr="00BC654A">
        <w:rPr>
          <w:rFonts w:ascii="Times New Roman" w:eastAsia="Times New Roman" w:hAnsi="Times New Roman" w:cs="Times New Roman"/>
          <w:b/>
          <w:sz w:val="24"/>
          <w:szCs w:val="24"/>
          <w:u w:val="single"/>
        </w:rPr>
        <w:t>Purchaser</w:t>
      </w:r>
      <w:r w:rsidR="007C315A" w:rsidRPr="00BC654A">
        <w:rPr>
          <w:rFonts w:ascii="Times New Roman" w:eastAsia="Times New Roman" w:hAnsi="Times New Roman" w:cs="Times New Roman"/>
          <w:b/>
          <w:sz w:val="24"/>
          <w:szCs w:val="24"/>
        </w:rPr>
        <w:t>:</w:t>
      </w:r>
      <w:r w:rsidR="007C315A" w:rsidRPr="00BC654A">
        <w:rPr>
          <w:rFonts w:ascii="Times New Roman" w:eastAsia="Times New Roman" w:hAnsi="Times New Roman" w:cs="Times New Roman"/>
          <w:b/>
          <w:sz w:val="24"/>
          <w:szCs w:val="24"/>
        </w:rPr>
        <w:tab/>
        <w:t xml:space="preserve">      </w:t>
      </w:r>
    </w:p>
    <w:p w14:paraId="65D3C361" w14:textId="77777777" w:rsidR="007C315A" w:rsidRPr="00BC654A" w:rsidRDefault="007C315A" w:rsidP="009D1787">
      <w:pPr>
        <w:pStyle w:val="ListParagraph"/>
        <w:tabs>
          <w:tab w:val="left" w:pos="720"/>
        </w:tabs>
        <w:spacing w:after="0" w:line="240" w:lineRule="auto"/>
        <w:ind w:left="360" w:right="-180"/>
        <w:jc w:val="both"/>
        <w:rPr>
          <w:rFonts w:ascii="Times New Roman" w:eastAsia="Times New Roman" w:hAnsi="Times New Roman" w:cs="Times New Roman"/>
          <w:b/>
          <w:sz w:val="24"/>
          <w:szCs w:val="24"/>
        </w:rPr>
      </w:pPr>
      <w:r w:rsidRPr="00BC654A">
        <w:rPr>
          <w:rFonts w:ascii="Times New Roman" w:eastAsia="Times New Roman" w:hAnsi="Times New Roman" w:cs="Times New Roman"/>
          <w:b/>
          <w:sz w:val="24"/>
          <w:szCs w:val="24"/>
        </w:rPr>
        <w:t xml:space="preserve">                                                           </w:t>
      </w:r>
      <w:r w:rsidRPr="00BC654A">
        <w:rPr>
          <w:rFonts w:ascii="Times New Roman" w:eastAsia="Times New Roman" w:hAnsi="Times New Roman" w:cs="Times New Roman"/>
          <w:b/>
          <w:sz w:val="24"/>
          <w:szCs w:val="24"/>
        </w:rPr>
        <w:tab/>
      </w:r>
    </w:p>
    <w:tbl>
      <w:tblPr>
        <w:tblW w:w="9540" w:type="dxa"/>
        <w:tblInd w:w="738" w:type="dxa"/>
        <w:tblLayout w:type="fixed"/>
        <w:tblLook w:val="0000" w:firstRow="0" w:lastRow="0" w:firstColumn="0" w:lastColumn="0" w:noHBand="0" w:noVBand="0"/>
      </w:tblPr>
      <w:tblGrid>
        <w:gridCol w:w="5040"/>
        <w:gridCol w:w="4500"/>
      </w:tblGrid>
      <w:tr w:rsidR="007C315A" w:rsidRPr="007C315A" w14:paraId="0B760B3D" w14:textId="77777777" w:rsidTr="00BC654A">
        <w:trPr>
          <w:trHeight w:val="1916"/>
        </w:trPr>
        <w:tc>
          <w:tcPr>
            <w:tcW w:w="5040" w:type="dxa"/>
          </w:tcPr>
          <w:p w14:paraId="4EC8CEA4" w14:textId="77777777" w:rsidR="00BC654A" w:rsidRPr="007C315A" w:rsidRDefault="007C315A" w:rsidP="009D1787">
            <w:pPr>
              <w:tabs>
                <w:tab w:val="left" w:pos="720"/>
              </w:tabs>
              <w:spacing w:after="0" w:line="240" w:lineRule="auto"/>
              <w:ind w:left="-18" w:right="-187" w:hanging="18"/>
              <w:jc w:val="both"/>
              <w:rPr>
                <w:rFonts w:ascii="Times New Roman" w:eastAsia="Times New Roman" w:hAnsi="Times New Roman" w:cs="Times New Roman"/>
                <w:bCs/>
                <w:sz w:val="24"/>
                <w:szCs w:val="24"/>
              </w:rPr>
            </w:pPr>
            <w:r w:rsidRPr="007C315A">
              <w:rPr>
                <w:rFonts w:ascii="Times New Roman" w:eastAsia="Times New Roman" w:hAnsi="Times New Roman" w:cs="Times New Roman"/>
                <w:b/>
                <w:sz w:val="24"/>
                <w:szCs w:val="24"/>
              </w:rPr>
              <w:t xml:space="preserve">City, State Zip: </w:t>
            </w:r>
            <w:r w:rsidR="00BC654A" w:rsidRPr="00BC654A">
              <w:rPr>
                <w:rFonts w:ascii="Times New Roman" w:eastAsia="Times New Roman" w:hAnsi="Times New Roman" w:cs="Times New Roman"/>
                <w:b/>
                <w:sz w:val="24"/>
                <w:szCs w:val="24"/>
              </w:rPr>
              <w:t xml:space="preserve">Des Moines WA 98198 </w:t>
            </w:r>
            <w:r w:rsidR="00BC654A" w:rsidRPr="007C315A">
              <w:rPr>
                <w:rFonts w:ascii="Times New Roman" w:eastAsia="Times New Roman" w:hAnsi="Times New Roman" w:cs="Times New Roman"/>
                <w:b/>
                <w:sz w:val="24"/>
                <w:szCs w:val="24"/>
              </w:rPr>
              <w:t xml:space="preserve">(No PO Box): </w:t>
            </w:r>
          </w:p>
          <w:p w14:paraId="08AC454B" w14:textId="4F9B1BC0" w:rsidR="007C315A" w:rsidRPr="007C315A" w:rsidRDefault="007C315A" w:rsidP="009D1787">
            <w:pPr>
              <w:tabs>
                <w:tab w:val="left" w:pos="720"/>
              </w:tabs>
              <w:spacing w:after="0" w:line="240" w:lineRule="auto"/>
              <w:ind w:left="-18" w:right="-187" w:hanging="18"/>
              <w:jc w:val="both"/>
              <w:rPr>
                <w:rFonts w:ascii="Times New Roman" w:eastAsia="Times New Roman" w:hAnsi="Times New Roman" w:cs="Times New Roman"/>
                <w:bCs/>
                <w:sz w:val="24"/>
                <w:szCs w:val="24"/>
              </w:rPr>
            </w:pPr>
            <w:r w:rsidRPr="007C315A">
              <w:rPr>
                <w:rFonts w:ascii="Times New Roman" w:eastAsia="Times New Roman" w:hAnsi="Times New Roman" w:cs="Times New Roman"/>
                <w:b/>
                <w:sz w:val="24"/>
                <w:szCs w:val="24"/>
              </w:rPr>
              <w:t xml:space="preserve">Contact: </w:t>
            </w:r>
          </w:p>
          <w:p w14:paraId="39539B51" w14:textId="77777777" w:rsidR="009D1787" w:rsidRPr="007C315A" w:rsidRDefault="009D1787" w:rsidP="009D1787">
            <w:pPr>
              <w:tabs>
                <w:tab w:val="left" w:pos="720"/>
              </w:tabs>
              <w:spacing w:after="0" w:line="240" w:lineRule="auto"/>
              <w:ind w:left="-18" w:right="-187" w:hanging="18"/>
              <w:jc w:val="both"/>
              <w:rPr>
                <w:rFonts w:ascii="Times New Roman" w:eastAsia="Times New Roman" w:hAnsi="Times New Roman" w:cs="Times New Roman"/>
                <w:bCs/>
                <w:sz w:val="24"/>
                <w:szCs w:val="24"/>
              </w:rPr>
            </w:pPr>
          </w:p>
        </w:tc>
        <w:tc>
          <w:tcPr>
            <w:tcW w:w="4500" w:type="dxa"/>
          </w:tcPr>
          <w:p w14:paraId="577A575A" w14:textId="77777777" w:rsidR="007C315A" w:rsidRPr="007C315A" w:rsidRDefault="007C315A" w:rsidP="009D1787">
            <w:pPr>
              <w:tabs>
                <w:tab w:val="left" w:pos="720"/>
              </w:tabs>
              <w:spacing w:after="0" w:line="240" w:lineRule="auto"/>
              <w:ind w:right="-187"/>
              <w:jc w:val="both"/>
              <w:rPr>
                <w:rFonts w:ascii="Times New Roman" w:eastAsia="Times New Roman" w:hAnsi="Times New Roman" w:cs="Times New Roman"/>
                <w:b/>
                <w:sz w:val="24"/>
                <w:szCs w:val="24"/>
              </w:rPr>
            </w:pPr>
          </w:p>
        </w:tc>
      </w:tr>
    </w:tbl>
    <w:p w14:paraId="4A99DA15" w14:textId="07FFE022" w:rsidR="007C315A" w:rsidRPr="007C315A" w:rsidRDefault="007C315A" w:rsidP="009D1787">
      <w:pPr>
        <w:tabs>
          <w:tab w:val="left" w:pos="720"/>
        </w:tabs>
        <w:spacing w:after="0" w:line="240" w:lineRule="auto"/>
        <w:ind w:right="-187"/>
        <w:jc w:val="both"/>
        <w:rPr>
          <w:rFonts w:ascii="Times New Roman" w:eastAsia="Times New Roman" w:hAnsi="Times New Roman" w:cs="Times New Roman"/>
          <w:b/>
          <w:sz w:val="24"/>
          <w:szCs w:val="24"/>
          <w:u w:val="single"/>
        </w:rPr>
      </w:pPr>
      <w:r w:rsidRPr="007C315A">
        <w:rPr>
          <w:rFonts w:ascii="Times New Roman" w:eastAsia="Times New Roman" w:hAnsi="Times New Roman" w:cs="Times New Roman"/>
          <w:b/>
          <w:sz w:val="24"/>
          <w:szCs w:val="24"/>
        </w:rPr>
        <w:t>5.</w:t>
      </w:r>
      <w:r w:rsidRPr="007C315A">
        <w:rPr>
          <w:rFonts w:ascii="Times New Roman" w:eastAsia="Times New Roman" w:hAnsi="Times New Roman" w:cs="Times New Roman"/>
          <w:b/>
          <w:sz w:val="24"/>
          <w:szCs w:val="24"/>
        </w:rPr>
        <w:tab/>
        <w:t>Purchase Price:</w:t>
      </w:r>
    </w:p>
    <w:p w14:paraId="0B5036F1" w14:textId="77777777" w:rsidR="007C315A" w:rsidRPr="007C315A" w:rsidRDefault="007C315A" w:rsidP="009D1787">
      <w:pPr>
        <w:tabs>
          <w:tab w:val="left" w:pos="720"/>
        </w:tabs>
        <w:spacing w:after="0" w:line="240" w:lineRule="auto"/>
        <w:ind w:right="-187"/>
        <w:jc w:val="both"/>
        <w:rPr>
          <w:rFonts w:ascii="Times New Roman" w:eastAsia="Times New Roman" w:hAnsi="Times New Roman" w:cs="Times New Roman"/>
          <w:b/>
          <w:sz w:val="24"/>
          <w:szCs w:val="24"/>
        </w:rPr>
      </w:pPr>
    </w:p>
    <w:p w14:paraId="1F5870D4" w14:textId="77777777" w:rsidR="007C315A" w:rsidRPr="007C315A" w:rsidRDefault="00BC654A" w:rsidP="009D1787">
      <w:pPr>
        <w:tabs>
          <w:tab w:val="left" w:pos="720"/>
        </w:tabs>
        <w:spacing w:after="0" w:line="240" w:lineRule="auto"/>
        <w:ind w:left="720" w:right="72" w:hanging="720"/>
        <w:jc w:val="both"/>
        <w:rPr>
          <w:rFonts w:ascii="Times New Roman" w:eastAsia="Times New Roman" w:hAnsi="Times New Roman" w:cs="Times New Roman"/>
          <w:b/>
          <w:sz w:val="24"/>
          <w:szCs w:val="24"/>
        </w:rPr>
      </w:pPr>
      <w:r w:rsidRPr="00BC654A">
        <w:rPr>
          <w:rFonts w:ascii="Times New Roman" w:eastAsia="Times New Roman" w:hAnsi="Times New Roman" w:cs="Times New Roman"/>
          <w:b/>
          <w:sz w:val="24"/>
          <w:szCs w:val="24"/>
        </w:rPr>
        <w:t>6</w:t>
      </w:r>
      <w:r w:rsidR="007C315A" w:rsidRPr="007C315A">
        <w:rPr>
          <w:rFonts w:ascii="Times New Roman" w:eastAsia="Times New Roman" w:hAnsi="Times New Roman" w:cs="Times New Roman"/>
          <w:b/>
          <w:sz w:val="24"/>
          <w:szCs w:val="24"/>
        </w:rPr>
        <w:t xml:space="preserve">.  </w:t>
      </w:r>
      <w:r w:rsidR="007C315A" w:rsidRPr="007C315A">
        <w:rPr>
          <w:rFonts w:ascii="Times New Roman" w:eastAsia="Times New Roman" w:hAnsi="Times New Roman" w:cs="Times New Roman"/>
          <w:b/>
          <w:sz w:val="24"/>
          <w:szCs w:val="24"/>
        </w:rPr>
        <w:tab/>
        <w:t xml:space="preserve">Closing: </w:t>
      </w:r>
      <w:r w:rsidR="007C315A" w:rsidRPr="007C315A">
        <w:rPr>
          <w:rFonts w:ascii="Times New Roman" w:eastAsia="Times New Roman" w:hAnsi="Times New Roman" w:cs="Times New Roman"/>
          <w:bCs/>
          <w:sz w:val="24"/>
          <w:szCs w:val="24"/>
        </w:rPr>
        <w:t xml:space="preserve">to occur on or before </w:t>
      </w:r>
      <w:r w:rsidRPr="00BC654A">
        <w:rPr>
          <w:rFonts w:ascii="Times New Roman" w:eastAsia="Times New Roman" w:hAnsi="Times New Roman" w:cs="Times New Roman"/>
          <w:bCs/>
          <w:sz w:val="24"/>
          <w:szCs w:val="24"/>
        </w:rPr>
        <w:t xml:space="preserve">60 </w:t>
      </w:r>
      <w:r w:rsidR="007C315A" w:rsidRPr="007C315A">
        <w:rPr>
          <w:rFonts w:ascii="Times New Roman" w:eastAsia="Times New Roman" w:hAnsi="Times New Roman" w:cs="Times New Roman"/>
          <w:bCs/>
          <w:sz w:val="24"/>
          <w:szCs w:val="24"/>
        </w:rPr>
        <w:t>days after due diligence (no later than 30 days after due diligence period, as hereinafter defined).</w:t>
      </w:r>
    </w:p>
    <w:p w14:paraId="1EED2E1D" w14:textId="77777777" w:rsidR="007C315A" w:rsidRPr="007C315A" w:rsidRDefault="007C315A" w:rsidP="009D1787">
      <w:pPr>
        <w:tabs>
          <w:tab w:val="left" w:pos="720"/>
        </w:tabs>
        <w:spacing w:after="0" w:line="240" w:lineRule="auto"/>
        <w:ind w:right="-187"/>
        <w:jc w:val="both"/>
        <w:rPr>
          <w:rFonts w:ascii="Times New Roman" w:eastAsia="Times New Roman" w:hAnsi="Times New Roman" w:cs="Times New Roman"/>
          <w:b/>
          <w:sz w:val="24"/>
          <w:szCs w:val="24"/>
        </w:rPr>
      </w:pPr>
    </w:p>
    <w:p w14:paraId="0C0ED1C0" w14:textId="77777777" w:rsidR="007C315A" w:rsidRPr="007C315A" w:rsidRDefault="009D1787" w:rsidP="009D1787">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7C315A" w:rsidRPr="007C315A">
        <w:rPr>
          <w:rFonts w:ascii="Times New Roman" w:eastAsia="Times New Roman" w:hAnsi="Times New Roman" w:cs="Times New Roman"/>
          <w:b/>
          <w:sz w:val="24"/>
          <w:szCs w:val="24"/>
        </w:rPr>
        <w:t>.</w:t>
      </w:r>
      <w:r w:rsidR="007C315A" w:rsidRPr="007C315A">
        <w:rPr>
          <w:rFonts w:ascii="Times New Roman" w:eastAsia="Times New Roman" w:hAnsi="Times New Roman" w:cs="Times New Roman"/>
          <w:b/>
          <w:sz w:val="24"/>
          <w:szCs w:val="24"/>
        </w:rPr>
        <w:tab/>
        <w:t xml:space="preserve">Due Diligence Period:  </w:t>
      </w:r>
      <w:r w:rsidR="00BC654A" w:rsidRPr="00BC654A">
        <w:rPr>
          <w:rFonts w:ascii="Times New Roman" w:eastAsia="Times New Roman" w:hAnsi="Times New Roman" w:cs="Times New Roman"/>
          <w:b/>
          <w:sz w:val="24"/>
          <w:szCs w:val="24"/>
        </w:rPr>
        <w:t>45</w:t>
      </w:r>
      <w:r w:rsidR="007C315A" w:rsidRPr="007C315A">
        <w:rPr>
          <w:rFonts w:ascii="Times New Roman" w:eastAsia="Times New Roman" w:hAnsi="Times New Roman" w:cs="Times New Roman"/>
          <w:b/>
          <w:sz w:val="24"/>
          <w:szCs w:val="24"/>
        </w:rPr>
        <w:t xml:space="preserve"> </w:t>
      </w:r>
      <w:r w:rsidR="007C315A" w:rsidRPr="007C315A">
        <w:rPr>
          <w:rFonts w:ascii="Times New Roman" w:eastAsia="Times New Roman" w:hAnsi="Times New Roman" w:cs="Times New Roman"/>
          <w:sz w:val="24"/>
          <w:szCs w:val="24"/>
        </w:rPr>
        <w:t xml:space="preserve">days after full execution of the </w:t>
      </w:r>
      <w:r w:rsidR="00BC654A" w:rsidRPr="00BC654A">
        <w:rPr>
          <w:rFonts w:ascii="Times New Roman" w:eastAsia="Times New Roman" w:hAnsi="Times New Roman" w:cs="Times New Roman"/>
          <w:sz w:val="24"/>
          <w:szCs w:val="24"/>
        </w:rPr>
        <w:t>PSA.</w:t>
      </w:r>
    </w:p>
    <w:p w14:paraId="2F91639B" w14:textId="77777777" w:rsidR="007C315A" w:rsidRPr="007C315A" w:rsidRDefault="007C315A" w:rsidP="009D1787">
      <w:pPr>
        <w:tabs>
          <w:tab w:val="left" w:pos="720"/>
        </w:tabs>
        <w:spacing w:after="0" w:line="240" w:lineRule="auto"/>
        <w:ind w:right="-187"/>
        <w:jc w:val="both"/>
        <w:rPr>
          <w:rFonts w:ascii="Times New Roman" w:eastAsia="Times New Roman" w:hAnsi="Times New Roman" w:cs="Times New Roman"/>
          <w:sz w:val="24"/>
          <w:szCs w:val="24"/>
        </w:rPr>
      </w:pPr>
    </w:p>
    <w:p w14:paraId="77A6F544" w14:textId="77777777" w:rsidR="007C315A" w:rsidRPr="007C315A" w:rsidRDefault="007C315A" w:rsidP="009D1787">
      <w:pPr>
        <w:tabs>
          <w:tab w:val="left" w:pos="720"/>
        </w:tabs>
        <w:spacing w:after="0" w:line="240" w:lineRule="auto"/>
        <w:ind w:left="720" w:right="-36"/>
        <w:jc w:val="both"/>
        <w:rPr>
          <w:rFonts w:ascii="Times New Roman" w:eastAsia="Times New Roman" w:hAnsi="Times New Roman" w:cs="Times New Roman"/>
          <w:sz w:val="24"/>
          <w:szCs w:val="24"/>
        </w:rPr>
      </w:pPr>
      <w:r w:rsidRPr="007C315A">
        <w:rPr>
          <w:rFonts w:ascii="Times New Roman" w:eastAsia="Times New Roman" w:hAnsi="Times New Roman" w:cs="Times New Roman"/>
          <w:b/>
          <w:sz w:val="24"/>
          <w:szCs w:val="24"/>
        </w:rPr>
        <w:t xml:space="preserve">Due Diligence: </w:t>
      </w:r>
      <w:r w:rsidRPr="007C315A">
        <w:rPr>
          <w:rFonts w:ascii="Times New Roman" w:eastAsia="Times New Roman" w:hAnsi="Times New Roman" w:cs="Times New Roman"/>
          <w:sz w:val="24"/>
          <w:szCs w:val="24"/>
        </w:rPr>
        <w:t>During the “Due Diligence Period”</w:t>
      </w:r>
      <w:r w:rsidRPr="007C315A">
        <w:rPr>
          <w:rFonts w:ascii="Times New Roman" w:eastAsia="Times New Roman" w:hAnsi="Times New Roman" w:cs="Times New Roman"/>
          <w:b/>
          <w:sz w:val="24"/>
          <w:szCs w:val="24"/>
        </w:rPr>
        <w:t xml:space="preserve">, </w:t>
      </w:r>
      <w:r w:rsidRPr="007C315A">
        <w:rPr>
          <w:rFonts w:ascii="Times New Roman" w:eastAsia="Times New Roman" w:hAnsi="Times New Roman" w:cs="Times New Roman"/>
          <w:sz w:val="24"/>
          <w:szCs w:val="24"/>
        </w:rPr>
        <w:t xml:space="preserve">Purchaser </w:t>
      </w:r>
      <w:r w:rsidR="00BC654A" w:rsidRPr="00BC654A">
        <w:rPr>
          <w:rFonts w:ascii="Times New Roman" w:eastAsia="Times New Roman" w:hAnsi="Times New Roman" w:cs="Times New Roman"/>
          <w:sz w:val="24"/>
          <w:szCs w:val="24"/>
        </w:rPr>
        <w:t xml:space="preserve">may </w:t>
      </w:r>
      <w:r w:rsidRPr="007C315A">
        <w:rPr>
          <w:rFonts w:ascii="Times New Roman" w:eastAsia="Times New Roman" w:hAnsi="Times New Roman" w:cs="Times New Roman"/>
          <w:sz w:val="24"/>
          <w:szCs w:val="24"/>
        </w:rPr>
        <w:t xml:space="preserve">perform a survey, conduct engineering studies, a title examination and such other inspections and examinations as Purchaser deems necessary and/or appropriate.  If, during the “Due Diligence Period”, Purchaser is unable to obtain all of the necessary permits and </w:t>
      </w:r>
      <w:r w:rsidRPr="007C315A">
        <w:rPr>
          <w:rFonts w:ascii="Times New Roman" w:eastAsia="Times New Roman" w:hAnsi="Times New Roman" w:cs="Times New Roman"/>
          <w:i/>
          <w:sz w:val="24"/>
          <w:szCs w:val="24"/>
          <w:u w:val="single"/>
        </w:rPr>
        <w:t>governmental</w:t>
      </w:r>
      <w:r w:rsidRPr="007C315A">
        <w:rPr>
          <w:rFonts w:ascii="Times New Roman" w:eastAsia="Times New Roman" w:hAnsi="Times New Roman" w:cs="Times New Roman"/>
          <w:i/>
          <w:sz w:val="24"/>
          <w:szCs w:val="24"/>
        </w:rPr>
        <w:t xml:space="preserve"> </w:t>
      </w:r>
      <w:r w:rsidRPr="007C315A">
        <w:rPr>
          <w:rFonts w:ascii="Times New Roman" w:eastAsia="Times New Roman" w:hAnsi="Times New Roman" w:cs="Times New Roman"/>
          <w:sz w:val="24"/>
          <w:szCs w:val="24"/>
        </w:rPr>
        <w:t xml:space="preserve">approvals required for Purchaser’s proposed development, or if the survey discloses a condition rendering the property unusable, or if the results of analyses, test borings, or other studies disclose that the physical condition of the Property, including the existence of hazardous wastes and toxic substances, will prevent Purchaser from </w:t>
      </w:r>
      <w:r w:rsidRPr="007C315A">
        <w:rPr>
          <w:rFonts w:ascii="Times New Roman" w:eastAsia="Times New Roman" w:hAnsi="Times New Roman" w:cs="Times New Roman"/>
          <w:sz w:val="24"/>
          <w:szCs w:val="24"/>
        </w:rPr>
        <w:lastRenderedPageBreak/>
        <w:t>reasonably developing the Property for the intended use, Purchaser shall have the right to terminate the</w:t>
      </w:r>
      <w:r w:rsidR="00BC654A" w:rsidRPr="00BC654A">
        <w:rPr>
          <w:rFonts w:ascii="Times New Roman" w:eastAsia="Times New Roman" w:hAnsi="Times New Roman" w:cs="Times New Roman"/>
          <w:sz w:val="24"/>
          <w:szCs w:val="24"/>
        </w:rPr>
        <w:t xml:space="preserve"> PSA</w:t>
      </w:r>
      <w:r w:rsidRPr="007C315A">
        <w:rPr>
          <w:rFonts w:ascii="Times New Roman" w:eastAsia="Times New Roman" w:hAnsi="Times New Roman" w:cs="Times New Roman"/>
          <w:sz w:val="24"/>
          <w:szCs w:val="24"/>
        </w:rPr>
        <w:t>.</w:t>
      </w:r>
    </w:p>
    <w:p w14:paraId="5B1C283D" w14:textId="77777777" w:rsidR="007C315A" w:rsidRPr="007C315A" w:rsidRDefault="007C315A" w:rsidP="009D1787">
      <w:pPr>
        <w:tabs>
          <w:tab w:val="left" w:pos="720"/>
        </w:tabs>
        <w:spacing w:after="0" w:line="240" w:lineRule="auto"/>
        <w:ind w:right="-187"/>
        <w:jc w:val="both"/>
        <w:rPr>
          <w:rFonts w:ascii="Times New Roman" w:eastAsia="Times New Roman" w:hAnsi="Times New Roman" w:cs="Times New Roman"/>
          <w:sz w:val="24"/>
          <w:szCs w:val="24"/>
        </w:rPr>
      </w:pPr>
    </w:p>
    <w:p w14:paraId="624093C9" w14:textId="77777777" w:rsidR="007C315A" w:rsidRPr="007C315A" w:rsidRDefault="007C315A" w:rsidP="009D1787">
      <w:pPr>
        <w:spacing w:after="0" w:line="240" w:lineRule="auto"/>
        <w:ind w:right="-187"/>
        <w:jc w:val="both"/>
        <w:rPr>
          <w:rFonts w:ascii="Times New Roman" w:eastAsia="Times New Roman" w:hAnsi="Times New Roman" w:cs="Times New Roman"/>
          <w:sz w:val="24"/>
          <w:szCs w:val="24"/>
        </w:rPr>
      </w:pPr>
    </w:p>
    <w:p w14:paraId="627267E0" w14:textId="77777777" w:rsidR="007C315A" w:rsidRPr="007C315A" w:rsidRDefault="007C315A" w:rsidP="009D1787">
      <w:pPr>
        <w:spacing w:after="0" w:line="240" w:lineRule="auto"/>
        <w:jc w:val="both"/>
        <w:rPr>
          <w:rFonts w:ascii="Times New Roman" w:eastAsia="Times New Roman" w:hAnsi="Times New Roman" w:cs="Times New Roman"/>
          <w:b/>
          <w:sz w:val="24"/>
          <w:szCs w:val="24"/>
          <w:u w:val="single"/>
        </w:rPr>
      </w:pPr>
      <w:r w:rsidRPr="007C315A">
        <w:rPr>
          <w:rFonts w:ascii="Times New Roman" w:eastAsia="Times New Roman" w:hAnsi="Times New Roman" w:cs="Times New Roman"/>
          <w:b/>
          <w:bCs/>
          <w:caps/>
          <w:sz w:val="24"/>
          <w:szCs w:val="24"/>
        </w:rPr>
        <w:t xml:space="preserve">There shall be no binding agreement between Seller and Purchaser until such time as a mutually acceptable agreement of sale has been executed by both Purchaser and </w:t>
      </w:r>
      <w:r w:rsidR="00BC654A" w:rsidRPr="00BC654A">
        <w:rPr>
          <w:rFonts w:ascii="Times New Roman" w:eastAsia="Times New Roman" w:hAnsi="Times New Roman" w:cs="Times New Roman"/>
          <w:b/>
          <w:bCs/>
          <w:caps/>
          <w:sz w:val="24"/>
          <w:szCs w:val="24"/>
        </w:rPr>
        <w:t>SELLER</w:t>
      </w:r>
      <w:r w:rsidRPr="007C315A">
        <w:rPr>
          <w:rFonts w:ascii="Times New Roman" w:eastAsia="Times New Roman" w:hAnsi="Times New Roman" w:cs="Times New Roman"/>
          <w:b/>
          <w:bCs/>
          <w:caps/>
          <w:sz w:val="24"/>
          <w:szCs w:val="24"/>
        </w:rPr>
        <w:t>.</w:t>
      </w:r>
      <w:r w:rsidRPr="007C315A">
        <w:rPr>
          <w:rFonts w:ascii="Times New Roman" w:eastAsia="Times New Roman" w:hAnsi="Times New Roman" w:cs="Times New Roman"/>
          <w:b/>
          <w:sz w:val="24"/>
          <w:szCs w:val="24"/>
          <w:u w:val="single"/>
        </w:rPr>
        <w:t xml:space="preserve"> </w:t>
      </w:r>
    </w:p>
    <w:p w14:paraId="5A07DEC1" w14:textId="77777777" w:rsidR="007C315A" w:rsidRPr="00BC654A" w:rsidRDefault="007C315A" w:rsidP="009D1787">
      <w:pPr>
        <w:spacing w:after="0" w:line="240" w:lineRule="auto"/>
        <w:jc w:val="both"/>
        <w:rPr>
          <w:rFonts w:ascii="Times New Roman" w:eastAsia="Times New Roman" w:hAnsi="Times New Roman" w:cs="Times New Roman"/>
          <w:b/>
          <w:sz w:val="24"/>
          <w:szCs w:val="24"/>
          <w:u w:val="single"/>
        </w:rPr>
      </w:pPr>
    </w:p>
    <w:p w14:paraId="7AF97EE8" w14:textId="588AE165" w:rsidR="00BC654A" w:rsidRPr="00BC654A" w:rsidRDefault="00BC654A" w:rsidP="009D1787">
      <w:pPr>
        <w:spacing w:after="0" w:line="240" w:lineRule="auto"/>
        <w:rPr>
          <w:rFonts w:ascii="Times New Roman" w:eastAsia="Times New Roman" w:hAnsi="Times New Roman" w:cs="Times New Roman"/>
          <w:b/>
          <w:sz w:val="24"/>
          <w:szCs w:val="24"/>
        </w:rPr>
      </w:pPr>
    </w:p>
    <w:p w14:paraId="50868098" w14:textId="77777777" w:rsidR="00BC654A" w:rsidRPr="00BC654A" w:rsidRDefault="00BC654A" w:rsidP="009D1787">
      <w:pPr>
        <w:spacing w:after="0" w:line="240" w:lineRule="auto"/>
        <w:rPr>
          <w:rFonts w:ascii="Times New Roman" w:eastAsia="Times New Roman" w:hAnsi="Times New Roman" w:cs="Times New Roman"/>
          <w:b/>
          <w:sz w:val="24"/>
          <w:szCs w:val="24"/>
          <w:u w:val="single"/>
        </w:rPr>
      </w:pPr>
    </w:p>
    <w:p w14:paraId="530019DD" w14:textId="77777777" w:rsidR="00BC654A" w:rsidRPr="007C315A" w:rsidRDefault="00BC654A" w:rsidP="009D1787">
      <w:pPr>
        <w:spacing w:after="0" w:line="240" w:lineRule="auto"/>
        <w:rPr>
          <w:rFonts w:ascii="Times New Roman" w:eastAsia="Times New Roman" w:hAnsi="Times New Roman" w:cs="Times New Roman"/>
          <w:b/>
          <w:sz w:val="24"/>
          <w:szCs w:val="24"/>
          <w:u w:val="single"/>
        </w:rPr>
      </w:pPr>
    </w:p>
    <w:p w14:paraId="45ED1A89" w14:textId="77777777" w:rsidR="007C315A" w:rsidRPr="007C315A" w:rsidRDefault="007C315A" w:rsidP="009D1787">
      <w:pPr>
        <w:spacing w:after="0" w:line="240" w:lineRule="auto"/>
        <w:rPr>
          <w:rFonts w:ascii="Times New Roman" w:eastAsia="Times New Roman" w:hAnsi="Times New Roman" w:cs="Times New Roman"/>
          <w:sz w:val="24"/>
          <w:szCs w:val="24"/>
          <w:u w:val="single"/>
        </w:rPr>
      </w:pPr>
      <w:r w:rsidRPr="007C315A">
        <w:rPr>
          <w:rFonts w:ascii="Times New Roman" w:eastAsia="Times New Roman" w:hAnsi="Times New Roman" w:cs="Times New Roman"/>
          <w:sz w:val="24"/>
          <w:szCs w:val="24"/>
          <w:u w:val="single"/>
        </w:rPr>
        <w:tab/>
      </w:r>
      <w:r w:rsidRPr="007C315A">
        <w:rPr>
          <w:rFonts w:ascii="Times New Roman" w:eastAsia="Times New Roman" w:hAnsi="Times New Roman" w:cs="Times New Roman"/>
          <w:sz w:val="24"/>
          <w:szCs w:val="24"/>
          <w:u w:val="single"/>
        </w:rPr>
        <w:tab/>
      </w:r>
      <w:r w:rsidRPr="007C315A">
        <w:rPr>
          <w:rFonts w:ascii="Times New Roman" w:eastAsia="Times New Roman" w:hAnsi="Times New Roman" w:cs="Times New Roman"/>
          <w:sz w:val="24"/>
          <w:szCs w:val="24"/>
          <w:u w:val="single"/>
        </w:rPr>
        <w:tab/>
      </w:r>
      <w:r w:rsidRPr="007C315A">
        <w:rPr>
          <w:rFonts w:ascii="Times New Roman" w:eastAsia="Times New Roman" w:hAnsi="Times New Roman" w:cs="Times New Roman"/>
          <w:sz w:val="24"/>
          <w:szCs w:val="24"/>
          <w:u w:val="single"/>
        </w:rPr>
        <w:tab/>
      </w:r>
      <w:r w:rsidRPr="007C315A">
        <w:rPr>
          <w:rFonts w:ascii="Times New Roman" w:eastAsia="Times New Roman" w:hAnsi="Times New Roman" w:cs="Times New Roman"/>
          <w:sz w:val="24"/>
          <w:szCs w:val="24"/>
          <w:u w:val="single"/>
        </w:rPr>
        <w:tab/>
      </w:r>
      <w:r w:rsidRPr="007C315A">
        <w:rPr>
          <w:rFonts w:ascii="Times New Roman" w:eastAsia="Times New Roman" w:hAnsi="Times New Roman" w:cs="Times New Roman"/>
          <w:sz w:val="24"/>
          <w:szCs w:val="24"/>
        </w:rPr>
        <w:t xml:space="preserve">                        </w:t>
      </w:r>
      <w:r w:rsidRPr="007C315A">
        <w:rPr>
          <w:rFonts w:ascii="Times New Roman" w:eastAsia="Times New Roman" w:hAnsi="Times New Roman" w:cs="Times New Roman"/>
          <w:sz w:val="24"/>
          <w:szCs w:val="24"/>
          <w:u w:val="single"/>
        </w:rPr>
        <w:tab/>
      </w:r>
      <w:r w:rsidRPr="007C315A">
        <w:rPr>
          <w:rFonts w:ascii="Times New Roman" w:eastAsia="Times New Roman" w:hAnsi="Times New Roman" w:cs="Times New Roman"/>
          <w:sz w:val="24"/>
          <w:szCs w:val="24"/>
          <w:u w:val="single"/>
        </w:rPr>
        <w:tab/>
      </w:r>
      <w:r w:rsidRPr="007C315A">
        <w:rPr>
          <w:rFonts w:ascii="Times New Roman" w:eastAsia="Times New Roman" w:hAnsi="Times New Roman" w:cs="Times New Roman"/>
          <w:sz w:val="24"/>
          <w:szCs w:val="24"/>
          <w:u w:val="single"/>
        </w:rPr>
        <w:tab/>
      </w:r>
      <w:r w:rsidRPr="007C315A">
        <w:rPr>
          <w:rFonts w:ascii="Times New Roman" w:eastAsia="Times New Roman" w:hAnsi="Times New Roman" w:cs="Times New Roman"/>
          <w:sz w:val="24"/>
          <w:szCs w:val="24"/>
          <w:u w:val="single"/>
        </w:rPr>
        <w:tab/>
      </w:r>
      <w:r w:rsidRPr="007C315A">
        <w:rPr>
          <w:rFonts w:ascii="Times New Roman" w:eastAsia="Times New Roman" w:hAnsi="Times New Roman" w:cs="Times New Roman"/>
          <w:sz w:val="24"/>
          <w:szCs w:val="24"/>
          <w:u w:val="single"/>
        </w:rPr>
        <w:tab/>
      </w:r>
    </w:p>
    <w:p w14:paraId="341FDF26" w14:textId="77777777" w:rsidR="007C315A" w:rsidRPr="007C315A" w:rsidRDefault="007C315A" w:rsidP="009D1787">
      <w:pPr>
        <w:spacing w:after="0" w:line="240" w:lineRule="auto"/>
        <w:rPr>
          <w:rFonts w:ascii="Times New Roman" w:eastAsia="Times New Roman" w:hAnsi="Times New Roman" w:cs="Times New Roman"/>
          <w:sz w:val="24"/>
          <w:szCs w:val="24"/>
        </w:rPr>
      </w:pPr>
      <w:r w:rsidRPr="007C315A">
        <w:rPr>
          <w:rFonts w:ascii="Times New Roman" w:eastAsia="Times New Roman" w:hAnsi="Times New Roman" w:cs="Times New Roman"/>
          <w:sz w:val="24"/>
          <w:szCs w:val="24"/>
        </w:rPr>
        <w:t xml:space="preserve">                Purchaser  </w:t>
      </w:r>
      <w:r w:rsidRPr="007C315A">
        <w:rPr>
          <w:rFonts w:ascii="Times New Roman" w:eastAsia="Times New Roman" w:hAnsi="Times New Roman" w:cs="Times New Roman"/>
          <w:sz w:val="24"/>
          <w:szCs w:val="24"/>
        </w:rPr>
        <w:tab/>
      </w:r>
      <w:r w:rsidRPr="007C315A">
        <w:rPr>
          <w:rFonts w:ascii="Times New Roman" w:eastAsia="Times New Roman" w:hAnsi="Times New Roman" w:cs="Times New Roman"/>
          <w:sz w:val="24"/>
          <w:szCs w:val="24"/>
        </w:rPr>
        <w:tab/>
      </w:r>
      <w:r w:rsidRPr="007C315A">
        <w:rPr>
          <w:rFonts w:ascii="Times New Roman" w:eastAsia="Times New Roman" w:hAnsi="Times New Roman" w:cs="Times New Roman"/>
          <w:sz w:val="24"/>
          <w:szCs w:val="24"/>
        </w:rPr>
        <w:tab/>
      </w:r>
      <w:r w:rsidRPr="007C315A">
        <w:rPr>
          <w:rFonts w:ascii="Times New Roman" w:eastAsia="Times New Roman" w:hAnsi="Times New Roman" w:cs="Times New Roman"/>
          <w:sz w:val="24"/>
          <w:szCs w:val="24"/>
        </w:rPr>
        <w:tab/>
      </w:r>
      <w:r w:rsidRPr="007C315A">
        <w:rPr>
          <w:rFonts w:ascii="Times New Roman" w:eastAsia="Times New Roman" w:hAnsi="Times New Roman" w:cs="Times New Roman"/>
          <w:sz w:val="24"/>
          <w:szCs w:val="24"/>
        </w:rPr>
        <w:tab/>
      </w:r>
      <w:r w:rsidRPr="007C315A">
        <w:rPr>
          <w:rFonts w:ascii="Times New Roman" w:eastAsia="Times New Roman" w:hAnsi="Times New Roman" w:cs="Times New Roman"/>
          <w:sz w:val="24"/>
          <w:szCs w:val="24"/>
        </w:rPr>
        <w:tab/>
        <w:t>Date</w:t>
      </w:r>
    </w:p>
    <w:p w14:paraId="45C0856D" w14:textId="77777777" w:rsidR="005970B6" w:rsidRPr="00BC654A" w:rsidRDefault="005970B6" w:rsidP="009D1787">
      <w:pPr>
        <w:spacing w:after="0" w:line="240" w:lineRule="auto"/>
        <w:rPr>
          <w:rFonts w:ascii="Times New Roman" w:hAnsi="Times New Roman" w:cs="Times New Roman"/>
          <w:sz w:val="24"/>
          <w:szCs w:val="24"/>
        </w:rPr>
      </w:pPr>
    </w:p>
    <w:sectPr w:rsidR="005970B6" w:rsidRPr="00BC654A" w:rsidSect="00BC654A">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545B2"/>
    <w:multiLevelType w:val="hybridMultilevel"/>
    <w:tmpl w:val="1AD60C2C"/>
    <w:lvl w:ilvl="0" w:tplc="3462D9EC">
      <w:start w:val="1"/>
      <w:numFmt w:val="decimal"/>
      <w:lvlText w:val="%1."/>
      <w:lvlJc w:val="left"/>
      <w:pPr>
        <w:tabs>
          <w:tab w:val="num" w:pos="360"/>
        </w:tabs>
        <w:ind w:left="360" w:hanging="360"/>
      </w:pPr>
      <w:rPr>
        <w:rFonts w:hint="default"/>
        <w:b/>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9946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5A"/>
    <w:rsid w:val="005970B6"/>
    <w:rsid w:val="007C315A"/>
    <w:rsid w:val="009A2A67"/>
    <w:rsid w:val="009D1787"/>
    <w:rsid w:val="00BC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7CDF"/>
  <w15:docId w15:val="{1929885B-3E64-4203-B6AC-75529970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54A"/>
    <w:pPr>
      <w:ind w:left="720"/>
      <w:contextualSpacing/>
    </w:pPr>
  </w:style>
  <w:style w:type="character" w:styleId="Hyperlink">
    <w:name w:val="Hyperlink"/>
    <w:basedOn w:val="DefaultParagraphFont"/>
    <w:uiPriority w:val="99"/>
    <w:unhideWhenUsed/>
    <w:rsid w:val="009D1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Andrew Hay</cp:lastModifiedBy>
  <cp:revision>2</cp:revision>
  <dcterms:created xsi:type="dcterms:W3CDTF">2023-10-23T00:31:00Z</dcterms:created>
  <dcterms:modified xsi:type="dcterms:W3CDTF">2023-10-23T00:31:00Z</dcterms:modified>
</cp:coreProperties>
</file>