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4B" w:rsidRDefault="00311C28" w:rsidP="00311C28">
      <w:pPr>
        <w:jc w:val="center"/>
        <w:rPr>
          <w:b/>
        </w:rPr>
      </w:pPr>
      <w:bookmarkStart w:id="0" w:name="_GoBack"/>
      <w:bookmarkEnd w:id="0"/>
      <w:r w:rsidRPr="00311C28">
        <w:rPr>
          <w:b/>
        </w:rPr>
        <w:t>ADDENDUM REGARDING BLOCKED ACCOUNT, ANNUITY, OR TRUST DEPOSIT</w:t>
      </w:r>
    </w:p>
    <w:p w:rsidR="000F1C4B" w:rsidRDefault="000F1C4B" w:rsidP="00C05C0F">
      <w:pPr>
        <w:pStyle w:val="ListParagraph"/>
        <w:numPr>
          <w:ilvl w:val="0"/>
          <w:numId w:val="1"/>
        </w:numPr>
        <w:jc w:val="both"/>
        <w:rPr>
          <w:sz w:val="20"/>
          <w:szCs w:val="20"/>
        </w:rPr>
      </w:pPr>
      <w:r>
        <w:rPr>
          <w:sz w:val="20"/>
          <w:szCs w:val="20"/>
        </w:rPr>
        <w:t xml:space="preserve">[  </w:t>
      </w:r>
      <w:r w:rsidR="000066C7" w:rsidRPr="000066C7">
        <w:rPr>
          <w:sz w:val="20"/>
          <w:szCs w:val="20"/>
        </w:rPr>
        <w:t xml:space="preserve"> ] The net proceeds of the settlement to the minor or incapacitated person shall be in the form of a check made payable to: [  ] Settlement Guardian ad Litem, [  ] Plaintiff’s counsel, [  ] Defense Counsel, [  ] the Clerk of the Court, [  ] the bank where account is open in trust for minor</w:t>
      </w:r>
      <w:r w:rsidR="00DE27D5">
        <w:rPr>
          <w:sz w:val="20"/>
          <w:szCs w:val="20"/>
        </w:rPr>
        <w:t xml:space="preserve">; </w:t>
      </w:r>
      <w:r w:rsidR="000066C7" w:rsidRPr="000066C7">
        <w:rPr>
          <w:sz w:val="20"/>
          <w:szCs w:val="20"/>
        </w:rPr>
        <w:t xml:space="preserve">[   ] </w:t>
      </w:r>
      <w:r w:rsidR="00DE27D5">
        <w:rPr>
          <w:sz w:val="20"/>
          <w:szCs w:val="20"/>
        </w:rPr>
        <w:t xml:space="preserve">the check is to be </w:t>
      </w:r>
      <w:r w:rsidR="000066C7" w:rsidRPr="000066C7">
        <w:rPr>
          <w:sz w:val="20"/>
          <w:szCs w:val="20"/>
        </w:rPr>
        <w:t xml:space="preserve">held </w:t>
      </w:r>
      <w:proofErr w:type="gramStart"/>
      <w:r w:rsidR="000066C7" w:rsidRPr="000066C7">
        <w:rPr>
          <w:sz w:val="20"/>
          <w:szCs w:val="20"/>
        </w:rPr>
        <w:t xml:space="preserve">by </w:t>
      </w:r>
      <w:r w:rsidR="00DE27D5">
        <w:rPr>
          <w:sz w:val="20"/>
          <w:szCs w:val="20"/>
        </w:rPr>
        <w:t xml:space="preserve"> counsel</w:t>
      </w:r>
      <w:proofErr w:type="gramEnd"/>
      <w:r w:rsidR="00DE27D5">
        <w:rPr>
          <w:sz w:val="20"/>
          <w:szCs w:val="20"/>
        </w:rPr>
        <w:t xml:space="preserve"> for the      _____________________________Insurance Company</w:t>
      </w:r>
      <w:r w:rsidR="00323DB1">
        <w:rPr>
          <w:sz w:val="20"/>
          <w:szCs w:val="20"/>
        </w:rPr>
        <w:t>.</w:t>
      </w:r>
    </w:p>
    <w:p w:rsidR="000066C7" w:rsidRPr="000066C7" w:rsidRDefault="000066C7" w:rsidP="000066C7">
      <w:pPr>
        <w:pStyle w:val="ListParagraph"/>
        <w:rPr>
          <w:sz w:val="20"/>
          <w:szCs w:val="20"/>
        </w:rPr>
      </w:pPr>
    </w:p>
    <w:p w:rsidR="00311C28" w:rsidRPr="00406185" w:rsidRDefault="008E3976" w:rsidP="00C05C0F">
      <w:pPr>
        <w:pStyle w:val="ListParagraph"/>
        <w:numPr>
          <w:ilvl w:val="0"/>
          <w:numId w:val="1"/>
        </w:numPr>
        <w:jc w:val="both"/>
        <w:rPr>
          <w:sz w:val="20"/>
          <w:szCs w:val="20"/>
        </w:rPr>
      </w:pPr>
      <w:r w:rsidRPr="00406185">
        <w:rPr>
          <w:sz w:val="20"/>
          <w:szCs w:val="20"/>
        </w:rPr>
        <w:t xml:space="preserve">[  ] </w:t>
      </w:r>
      <w:r w:rsidR="00311C28" w:rsidRPr="00406185">
        <w:rPr>
          <w:sz w:val="20"/>
          <w:szCs w:val="20"/>
        </w:rPr>
        <w:t xml:space="preserve">The check shall then be endorsed by the person designated in Paragraph </w:t>
      </w:r>
      <w:r w:rsidR="0069321F" w:rsidRPr="00406185">
        <w:rPr>
          <w:sz w:val="20"/>
          <w:szCs w:val="20"/>
        </w:rPr>
        <w:t>N</w:t>
      </w:r>
      <w:r w:rsidR="00311C28" w:rsidRPr="00406185">
        <w:rPr>
          <w:sz w:val="20"/>
          <w:szCs w:val="20"/>
        </w:rPr>
        <w:t>umber 1 and held pending disposition according to the terms of this order by the:</w:t>
      </w:r>
      <w:r w:rsidR="003F2F43" w:rsidRPr="00406185">
        <w:rPr>
          <w:sz w:val="20"/>
          <w:szCs w:val="20"/>
        </w:rPr>
        <w:t xml:space="preserve"> </w:t>
      </w:r>
      <w:r w:rsidR="00311C28" w:rsidRPr="00406185">
        <w:rPr>
          <w:sz w:val="20"/>
          <w:szCs w:val="20"/>
        </w:rPr>
        <w:t>[</w:t>
      </w:r>
      <w:r w:rsidR="0069321F" w:rsidRPr="00406185">
        <w:rPr>
          <w:sz w:val="20"/>
          <w:szCs w:val="20"/>
        </w:rPr>
        <w:t xml:space="preserve">  </w:t>
      </w:r>
      <w:r w:rsidR="00311C28" w:rsidRPr="00406185">
        <w:rPr>
          <w:sz w:val="20"/>
          <w:szCs w:val="20"/>
        </w:rPr>
        <w:t>] Settlement Guardian ad Litem, [</w:t>
      </w:r>
      <w:r w:rsidR="0069321F" w:rsidRPr="00406185">
        <w:rPr>
          <w:sz w:val="20"/>
          <w:szCs w:val="20"/>
        </w:rPr>
        <w:t xml:space="preserve"> </w:t>
      </w:r>
      <w:r w:rsidR="00311C28" w:rsidRPr="00406185">
        <w:rPr>
          <w:sz w:val="20"/>
          <w:szCs w:val="20"/>
        </w:rPr>
        <w:t xml:space="preserve"> ] Plaintiff’s counsel, [</w:t>
      </w:r>
      <w:r w:rsidR="0069321F" w:rsidRPr="00406185">
        <w:rPr>
          <w:sz w:val="20"/>
          <w:szCs w:val="20"/>
        </w:rPr>
        <w:t xml:space="preserve"> </w:t>
      </w:r>
      <w:r w:rsidR="00311C28" w:rsidRPr="00406185">
        <w:rPr>
          <w:sz w:val="20"/>
          <w:szCs w:val="20"/>
        </w:rPr>
        <w:t xml:space="preserve"> ] Defense counsel</w:t>
      </w:r>
      <w:r w:rsidR="003F2F43" w:rsidRPr="00406185">
        <w:rPr>
          <w:sz w:val="20"/>
          <w:szCs w:val="20"/>
        </w:rPr>
        <w:t xml:space="preserve">, or [  ] </w:t>
      </w:r>
      <w:proofErr w:type="gramStart"/>
      <w:r w:rsidR="003F2F43" w:rsidRPr="00406185">
        <w:rPr>
          <w:sz w:val="20"/>
          <w:szCs w:val="20"/>
        </w:rPr>
        <w:t>Other</w:t>
      </w:r>
      <w:proofErr w:type="gramEnd"/>
      <w:r w:rsidR="003F2F43" w:rsidRPr="00406185">
        <w:rPr>
          <w:sz w:val="20"/>
          <w:szCs w:val="20"/>
        </w:rPr>
        <w:t>:  _________________________</w:t>
      </w:r>
      <w:r w:rsidR="00311C28" w:rsidRPr="00406185">
        <w:rPr>
          <w:sz w:val="20"/>
          <w:szCs w:val="20"/>
        </w:rPr>
        <w:t>.</w:t>
      </w:r>
    </w:p>
    <w:p w:rsidR="001A5959" w:rsidRDefault="008E3976" w:rsidP="008E3976">
      <w:pPr>
        <w:pStyle w:val="ListParagraph"/>
        <w:numPr>
          <w:ilvl w:val="0"/>
          <w:numId w:val="1"/>
        </w:numPr>
        <w:jc w:val="both"/>
        <w:rPr>
          <w:sz w:val="20"/>
          <w:szCs w:val="20"/>
        </w:rPr>
      </w:pPr>
      <w:r w:rsidRPr="001A5959">
        <w:rPr>
          <w:sz w:val="20"/>
          <w:szCs w:val="20"/>
        </w:rPr>
        <w:t>[  ] The annuity for the minor shall be pu</w:t>
      </w:r>
      <w:r w:rsidR="001A5959" w:rsidRPr="001A5959">
        <w:rPr>
          <w:sz w:val="20"/>
          <w:szCs w:val="20"/>
        </w:rPr>
        <w:t>rchased by the insurance company which shall file the declarations page</w:t>
      </w:r>
      <w:r w:rsidRPr="001A5959">
        <w:rPr>
          <w:sz w:val="20"/>
          <w:szCs w:val="20"/>
        </w:rPr>
        <w:t>.</w:t>
      </w:r>
    </w:p>
    <w:p w:rsidR="003F2F43" w:rsidRPr="001A5959" w:rsidRDefault="003F2F43" w:rsidP="008E3976">
      <w:pPr>
        <w:pStyle w:val="ListParagraph"/>
        <w:numPr>
          <w:ilvl w:val="0"/>
          <w:numId w:val="1"/>
        </w:numPr>
        <w:jc w:val="both"/>
        <w:rPr>
          <w:sz w:val="20"/>
          <w:szCs w:val="20"/>
        </w:rPr>
      </w:pPr>
      <w:r w:rsidRPr="001A5959">
        <w:rPr>
          <w:sz w:val="20"/>
          <w:szCs w:val="20"/>
        </w:rPr>
        <w:t xml:space="preserve">[  ] The [  ] Mother, [  ] Father, [  ] Guardian shall open a blocked account with a state or federally </w:t>
      </w:r>
      <w:r w:rsidR="005C005A" w:rsidRPr="001A5959">
        <w:rPr>
          <w:sz w:val="20"/>
          <w:szCs w:val="20"/>
        </w:rPr>
        <w:t>r</w:t>
      </w:r>
      <w:r w:rsidRPr="001A5959">
        <w:rPr>
          <w:sz w:val="20"/>
          <w:szCs w:val="20"/>
        </w:rPr>
        <w:t>egulated and insur</w:t>
      </w:r>
      <w:r w:rsidR="005C005A" w:rsidRPr="001A5959">
        <w:rPr>
          <w:sz w:val="20"/>
          <w:szCs w:val="20"/>
        </w:rPr>
        <w:t xml:space="preserve">ed </w:t>
      </w:r>
      <w:r w:rsidRPr="001A5959">
        <w:rPr>
          <w:sz w:val="20"/>
          <w:szCs w:val="20"/>
        </w:rPr>
        <w:t>financial institution located in the State of Washington, using the incapacitated person’s Social Security number. S/he shall then inform the person designated in Paragraph 5 of the financial institution’s name, address, and account number for the blocked account, which person shall then be responsible for the deposit of the check into the blocked account and for the completion and filing of the “Receipt of Funds into Blocked Account.”</w:t>
      </w:r>
    </w:p>
    <w:p w:rsidR="00DE27D5" w:rsidRPr="00DE27D5" w:rsidRDefault="00D87BC7">
      <w:pPr>
        <w:pStyle w:val="ListParagraph"/>
        <w:numPr>
          <w:ilvl w:val="0"/>
          <w:numId w:val="1"/>
        </w:numPr>
        <w:jc w:val="both"/>
        <w:rPr>
          <w:sz w:val="20"/>
          <w:szCs w:val="20"/>
        </w:rPr>
      </w:pPr>
      <w:r w:rsidRPr="00406185">
        <w:rPr>
          <w:sz w:val="20"/>
          <w:szCs w:val="20"/>
        </w:rPr>
        <w:t xml:space="preserve">[  ] </w:t>
      </w:r>
      <w:r w:rsidR="00311C28" w:rsidRPr="00406185">
        <w:rPr>
          <w:sz w:val="20"/>
          <w:szCs w:val="20"/>
        </w:rPr>
        <w:t>The [  ] Guardian, [  ] Settlement Guardian ad Litem, [  ] Plaintiff’s counsel, [  ] Defense counsel</w:t>
      </w:r>
      <w:r w:rsidR="005879C0" w:rsidRPr="00406185">
        <w:rPr>
          <w:sz w:val="20"/>
          <w:szCs w:val="20"/>
        </w:rPr>
        <w:t>,</w:t>
      </w:r>
      <w:r w:rsidRPr="00406185">
        <w:rPr>
          <w:sz w:val="20"/>
          <w:szCs w:val="20"/>
        </w:rPr>
        <w:t xml:space="preserve"> </w:t>
      </w:r>
      <w:r w:rsidR="005879C0" w:rsidRPr="00406185">
        <w:rPr>
          <w:sz w:val="20"/>
          <w:szCs w:val="20"/>
        </w:rPr>
        <w:t>[  ] Counsel for the</w:t>
      </w:r>
      <w:r w:rsidR="00FC43DE" w:rsidRPr="00406185">
        <w:rPr>
          <w:sz w:val="20"/>
          <w:szCs w:val="20"/>
        </w:rPr>
        <w:t xml:space="preserve"> </w:t>
      </w:r>
      <w:r w:rsidR="00FC43DE" w:rsidRPr="00406185">
        <w:rPr>
          <w:sz w:val="20"/>
          <w:szCs w:val="20"/>
        </w:rPr>
        <w:softHyphen/>
      </w:r>
      <w:r w:rsidR="00FC43DE" w:rsidRPr="00406185">
        <w:rPr>
          <w:sz w:val="20"/>
          <w:szCs w:val="20"/>
        </w:rPr>
        <w:softHyphen/>
      </w:r>
      <w:r w:rsidR="00FC43DE" w:rsidRPr="00406185">
        <w:rPr>
          <w:sz w:val="20"/>
          <w:szCs w:val="20"/>
        </w:rPr>
        <w:softHyphen/>
      </w:r>
      <w:r w:rsidR="00FC43DE" w:rsidRPr="00406185">
        <w:rPr>
          <w:sz w:val="20"/>
          <w:szCs w:val="20"/>
        </w:rPr>
        <w:softHyphen/>
      </w:r>
      <w:r w:rsidR="00FC43DE" w:rsidRPr="00406185">
        <w:rPr>
          <w:sz w:val="20"/>
          <w:szCs w:val="20"/>
        </w:rPr>
        <w:softHyphen/>
      </w:r>
      <w:r w:rsidR="00FC43DE" w:rsidRPr="00406185">
        <w:rPr>
          <w:sz w:val="20"/>
          <w:szCs w:val="20"/>
        </w:rPr>
        <w:softHyphen/>
      </w:r>
      <w:r w:rsidR="00FC43DE" w:rsidRPr="00406185">
        <w:rPr>
          <w:sz w:val="20"/>
          <w:szCs w:val="20"/>
        </w:rPr>
        <w:softHyphen/>
      </w:r>
      <w:r w:rsidR="00FC43DE" w:rsidRPr="00406185">
        <w:rPr>
          <w:sz w:val="20"/>
          <w:szCs w:val="20"/>
        </w:rPr>
        <w:softHyphen/>
        <w:t>______________________________</w:t>
      </w:r>
      <w:r w:rsidR="005879C0" w:rsidRPr="00406185">
        <w:rPr>
          <w:sz w:val="20"/>
          <w:szCs w:val="20"/>
        </w:rPr>
        <w:t xml:space="preserve"> insurance company,</w:t>
      </w:r>
      <w:r w:rsidR="00311C28" w:rsidRPr="00406185">
        <w:rPr>
          <w:sz w:val="20"/>
          <w:szCs w:val="20"/>
        </w:rPr>
        <w:t xml:space="preserve"> shall:</w:t>
      </w:r>
    </w:p>
    <w:p w:rsidR="003D33C7" w:rsidRDefault="003215A6" w:rsidP="00B91730">
      <w:pPr>
        <w:pStyle w:val="ListParagraph"/>
        <w:rPr>
          <w:sz w:val="20"/>
          <w:szCs w:val="20"/>
        </w:rPr>
      </w:pPr>
      <w:r>
        <w:rPr>
          <w:sz w:val="20"/>
          <w:szCs w:val="20"/>
        </w:rPr>
        <w:t>[   ] Purchase GET</w:t>
      </w:r>
      <w:r w:rsidR="00B91730">
        <w:rPr>
          <w:sz w:val="20"/>
          <w:szCs w:val="20"/>
        </w:rPr>
        <w:t>/529</w:t>
      </w:r>
      <w:r>
        <w:rPr>
          <w:sz w:val="20"/>
          <w:szCs w:val="20"/>
        </w:rPr>
        <w:t xml:space="preserve"> credits in the amount </w:t>
      </w:r>
      <w:proofErr w:type="gramStart"/>
      <w:r>
        <w:rPr>
          <w:sz w:val="20"/>
          <w:szCs w:val="20"/>
        </w:rPr>
        <w:t>of  [</w:t>
      </w:r>
      <w:proofErr w:type="gramEnd"/>
      <w:r>
        <w:rPr>
          <w:sz w:val="20"/>
          <w:szCs w:val="20"/>
        </w:rPr>
        <w:t xml:space="preserve">   ] </w:t>
      </w:r>
      <w:r w:rsidR="00B91730">
        <w:rPr>
          <w:sz w:val="20"/>
          <w:szCs w:val="20"/>
        </w:rPr>
        <w:t xml:space="preserve">full amount of settlement amount or [  ] </w:t>
      </w:r>
      <w:r>
        <w:rPr>
          <w:sz w:val="20"/>
          <w:szCs w:val="20"/>
        </w:rPr>
        <w:t xml:space="preserve">$           </w:t>
      </w:r>
      <w:r w:rsidR="00B91730">
        <w:rPr>
          <w:sz w:val="20"/>
          <w:szCs w:val="20"/>
        </w:rPr>
        <w:t xml:space="preserve">         </w:t>
      </w:r>
      <w:r>
        <w:rPr>
          <w:sz w:val="20"/>
          <w:szCs w:val="20"/>
        </w:rPr>
        <w:t xml:space="preserve"> </w:t>
      </w:r>
    </w:p>
    <w:p w:rsidR="00311C28" w:rsidRPr="00406185" w:rsidRDefault="00311C28" w:rsidP="00C05C0F">
      <w:pPr>
        <w:pStyle w:val="ListParagraph"/>
        <w:jc w:val="both"/>
        <w:rPr>
          <w:sz w:val="20"/>
          <w:szCs w:val="20"/>
        </w:rPr>
      </w:pPr>
      <w:r w:rsidRPr="00406185">
        <w:rPr>
          <w:sz w:val="20"/>
          <w:szCs w:val="20"/>
        </w:rPr>
        <w:t xml:space="preserve">[  ] </w:t>
      </w:r>
      <w:r w:rsidR="003F2F43" w:rsidRPr="00406185">
        <w:rPr>
          <w:sz w:val="20"/>
          <w:szCs w:val="20"/>
        </w:rPr>
        <w:t xml:space="preserve">Deposit the funds into </w:t>
      </w:r>
      <w:r w:rsidRPr="00406185">
        <w:rPr>
          <w:sz w:val="20"/>
          <w:szCs w:val="20"/>
        </w:rPr>
        <w:t xml:space="preserve">a blocked account with a state or federally regulated and insured financial institution located in the State of Washington, using the incapacitated person’s Social Security number. </w:t>
      </w:r>
    </w:p>
    <w:p w:rsidR="00311C28" w:rsidRPr="00406185" w:rsidRDefault="00311C28" w:rsidP="00C05C0F">
      <w:pPr>
        <w:pStyle w:val="ListParagraph"/>
        <w:jc w:val="both"/>
        <w:rPr>
          <w:sz w:val="20"/>
          <w:szCs w:val="20"/>
        </w:rPr>
      </w:pPr>
      <w:r w:rsidRPr="00406185">
        <w:rPr>
          <w:sz w:val="20"/>
          <w:szCs w:val="20"/>
        </w:rPr>
        <w:t>[</w:t>
      </w:r>
      <w:r w:rsidR="0069321F" w:rsidRPr="00406185">
        <w:rPr>
          <w:sz w:val="20"/>
          <w:szCs w:val="20"/>
        </w:rPr>
        <w:t xml:space="preserve"> </w:t>
      </w:r>
      <w:r w:rsidRPr="00406185">
        <w:rPr>
          <w:sz w:val="20"/>
          <w:szCs w:val="20"/>
        </w:rPr>
        <w:t xml:space="preserve">  ] Cause the purchase of an annuity contract consistent with the terms of the foregoing order.</w:t>
      </w:r>
    </w:p>
    <w:p w:rsidR="00311C28" w:rsidRPr="00406185" w:rsidRDefault="00311C28" w:rsidP="00C05C0F">
      <w:pPr>
        <w:pStyle w:val="ListParagraph"/>
        <w:jc w:val="both"/>
        <w:rPr>
          <w:sz w:val="20"/>
          <w:szCs w:val="20"/>
        </w:rPr>
      </w:pPr>
      <w:r w:rsidRPr="00406185">
        <w:rPr>
          <w:sz w:val="20"/>
          <w:szCs w:val="20"/>
        </w:rPr>
        <w:t xml:space="preserve">[ </w:t>
      </w:r>
      <w:r w:rsidR="00B91730">
        <w:rPr>
          <w:sz w:val="20"/>
          <w:szCs w:val="20"/>
        </w:rPr>
        <w:t xml:space="preserve"> </w:t>
      </w:r>
      <w:r w:rsidRPr="00406185">
        <w:rPr>
          <w:sz w:val="20"/>
          <w:szCs w:val="20"/>
        </w:rPr>
        <w:t>] Deposit the funds with a court-approved guardian or trustee and, if the guardian or tr</w:t>
      </w:r>
      <w:r w:rsidR="00A81BC2" w:rsidRPr="00406185">
        <w:rPr>
          <w:sz w:val="20"/>
          <w:szCs w:val="20"/>
        </w:rPr>
        <w:t>u</w:t>
      </w:r>
      <w:r w:rsidRPr="00406185">
        <w:rPr>
          <w:sz w:val="20"/>
          <w:szCs w:val="20"/>
        </w:rPr>
        <w:t>stee is constituted in another proceeding, file proof of letters of guardianship or a copy of the trust document.</w:t>
      </w:r>
    </w:p>
    <w:p w:rsidR="00FD6418" w:rsidRPr="00406185" w:rsidRDefault="00FD6418" w:rsidP="00FD6418">
      <w:pPr>
        <w:pStyle w:val="ListParagraph"/>
        <w:jc w:val="both"/>
        <w:rPr>
          <w:sz w:val="20"/>
          <w:szCs w:val="20"/>
        </w:rPr>
      </w:pPr>
    </w:p>
    <w:p w:rsidR="00C81160" w:rsidRPr="00406185" w:rsidRDefault="00C81160" w:rsidP="00C05C0F">
      <w:pPr>
        <w:pStyle w:val="ListParagraph"/>
        <w:numPr>
          <w:ilvl w:val="0"/>
          <w:numId w:val="1"/>
        </w:numPr>
        <w:jc w:val="both"/>
        <w:rPr>
          <w:sz w:val="20"/>
          <w:szCs w:val="20"/>
        </w:rPr>
      </w:pPr>
      <w:r w:rsidRPr="00406185">
        <w:rPr>
          <w:sz w:val="20"/>
          <w:szCs w:val="20"/>
        </w:rPr>
        <w:t>The Settlement Guardian ad Litem shall not be discharged and counsel will not withdraw from the case until the actions specified above are completed and the receipt or copy of annuity contract or letters of guardianship or copy of the trust document has been filed with the court, dismissal of the injury action or civil proceeding notwithstanding.</w:t>
      </w:r>
    </w:p>
    <w:p w:rsidR="00FD6418" w:rsidRPr="00406185" w:rsidRDefault="00FD6418" w:rsidP="00FD6418">
      <w:pPr>
        <w:pStyle w:val="ListParagraph"/>
        <w:jc w:val="both"/>
        <w:rPr>
          <w:sz w:val="20"/>
          <w:szCs w:val="20"/>
        </w:rPr>
      </w:pPr>
    </w:p>
    <w:p w:rsidR="00C81160" w:rsidRDefault="00C81160" w:rsidP="00C05C0F">
      <w:pPr>
        <w:pStyle w:val="ListParagraph"/>
        <w:numPr>
          <w:ilvl w:val="0"/>
          <w:numId w:val="1"/>
        </w:numPr>
        <w:jc w:val="both"/>
        <w:rPr>
          <w:sz w:val="20"/>
          <w:szCs w:val="20"/>
        </w:rPr>
      </w:pPr>
      <w:r w:rsidRPr="00406185">
        <w:rPr>
          <w:sz w:val="20"/>
          <w:szCs w:val="20"/>
        </w:rPr>
        <w:t>In the event that the [  ] receipt, [  ] annuity</w:t>
      </w:r>
      <w:r w:rsidR="0076562F">
        <w:rPr>
          <w:sz w:val="20"/>
          <w:szCs w:val="20"/>
        </w:rPr>
        <w:t xml:space="preserve"> declaration page</w:t>
      </w:r>
      <w:r w:rsidRPr="00406185">
        <w:rPr>
          <w:sz w:val="20"/>
          <w:szCs w:val="20"/>
        </w:rPr>
        <w:t xml:space="preserve">, [  ] trust document </w:t>
      </w:r>
      <w:r w:rsidR="003215A6">
        <w:rPr>
          <w:sz w:val="20"/>
          <w:szCs w:val="20"/>
        </w:rPr>
        <w:t xml:space="preserve">[  ] proof of purchase of GET credits </w:t>
      </w:r>
      <w:r w:rsidRPr="00406185">
        <w:rPr>
          <w:sz w:val="20"/>
          <w:szCs w:val="20"/>
        </w:rPr>
        <w:t>is not filed within 30 days of entry of the Order (unless this period is extended by the court, for good cause shown),</w:t>
      </w:r>
      <w:r w:rsidR="0076562F">
        <w:rPr>
          <w:sz w:val="20"/>
          <w:szCs w:val="20"/>
        </w:rPr>
        <w:t xml:space="preserve"> </w:t>
      </w:r>
      <w:r w:rsidRPr="00406185">
        <w:rPr>
          <w:sz w:val="20"/>
          <w:szCs w:val="20"/>
        </w:rPr>
        <w:t>the persons designated in Paragraphs numbered 2 and 3 shall be required to appear on the Probate Review Calendar and show cause why the blocked account has not been opened, why the funds have not been deposited, why the recei</w:t>
      </w:r>
      <w:r w:rsidR="00C05C0F" w:rsidRPr="00406185">
        <w:rPr>
          <w:sz w:val="20"/>
          <w:szCs w:val="20"/>
        </w:rPr>
        <w:t>pt has not been filed, why the trust document has not been filed, and/or why an annuity has not been purchased.</w:t>
      </w:r>
    </w:p>
    <w:p w:rsidR="00B91730" w:rsidRPr="00B91730" w:rsidRDefault="00B91730" w:rsidP="00B91730">
      <w:pPr>
        <w:pStyle w:val="ListParagraph"/>
        <w:rPr>
          <w:sz w:val="20"/>
          <w:szCs w:val="20"/>
        </w:rPr>
      </w:pPr>
    </w:p>
    <w:p w:rsidR="00B91730" w:rsidRPr="00406185" w:rsidRDefault="00B91730" w:rsidP="00C05C0F">
      <w:pPr>
        <w:pStyle w:val="ListParagraph"/>
        <w:numPr>
          <w:ilvl w:val="0"/>
          <w:numId w:val="1"/>
        </w:numPr>
        <w:jc w:val="both"/>
        <w:rPr>
          <w:sz w:val="20"/>
          <w:szCs w:val="20"/>
        </w:rPr>
      </w:pPr>
      <w:r>
        <w:rPr>
          <w:sz w:val="20"/>
          <w:szCs w:val="20"/>
        </w:rPr>
        <w:t>Withdrawals of funds placed in blocked account</w:t>
      </w:r>
      <w:r w:rsidR="00127842">
        <w:rPr>
          <w:sz w:val="20"/>
          <w:szCs w:val="20"/>
        </w:rPr>
        <w:t>s</w:t>
      </w:r>
      <w:r>
        <w:rPr>
          <w:sz w:val="20"/>
          <w:szCs w:val="20"/>
        </w:rPr>
        <w:t xml:space="preserve"> shall not be made except by court order. </w:t>
      </w:r>
    </w:p>
    <w:p w:rsidR="00C05C0F" w:rsidRPr="00406185" w:rsidRDefault="00C05C0F" w:rsidP="00C05C0F">
      <w:pPr>
        <w:pStyle w:val="ListParagraph"/>
        <w:numPr>
          <w:ilvl w:val="0"/>
          <w:numId w:val="1"/>
        </w:numPr>
        <w:jc w:val="both"/>
        <w:rPr>
          <w:sz w:val="20"/>
          <w:szCs w:val="20"/>
        </w:rPr>
      </w:pPr>
      <w:r w:rsidRPr="00406185">
        <w:rPr>
          <w:sz w:val="20"/>
          <w:szCs w:val="20"/>
        </w:rPr>
        <w:t>In the event of any inconsistencies between the terms of the Addendum and the order to which it is attached, the terms of the Addendum shall supersede those of the order.</w:t>
      </w:r>
    </w:p>
    <w:p w:rsidR="00C05C0F" w:rsidRPr="00406185" w:rsidRDefault="00C05C0F" w:rsidP="00C05C0F">
      <w:pPr>
        <w:jc w:val="both"/>
        <w:rPr>
          <w:sz w:val="20"/>
          <w:szCs w:val="20"/>
        </w:rPr>
      </w:pPr>
      <w:r w:rsidRPr="00406185">
        <w:rPr>
          <w:sz w:val="20"/>
          <w:szCs w:val="20"/>
        </w:rPr>
        <w:t xml:space="preserve">DATED and signed in open court this ___________ day </w:t>
      </w:r>
      <w:proofErr w:type="gramStart"/>
      <w:r w:rsidRPr="00406185">
        <w:rPr>
          <w:sz w:val="20"/>
          <w:szCs w:val="20"/>
        </w:rPr>
        <w:t xml:space="preserve">of </w:t>
      </w:r>
      <w:r w:rsidR="00127842">
        <w:rPr>
          <w:sz w:val="20"/>
          <w:szCs w:val="20"/>
        </w:rPr>
        <w:t xml:space="preserve"> </w:t>
      </w:r>
      <w:r w:rsidRPr="00406185">
        <w:rPr>
          <w:sz w:val="20"/>
          <w:szCs w:val="20"/>
        </w:rPr>
        <w:t>_</w:t>
      </w:r>
      <w:proofErr w:type="gramEnd"/>
      <w:r w:rsidRPr="00406185">
        <w:rPr>
          <w:sz w:val="20"/>
          <w:szCs w:val="20"/>
        </w:rPr>
        <w:t>________________________, 20__</w:t>
      </w:r>
      <w:r w:rsidR="005C005A">
        <w:rPr>
          <w:sz w:val="20"/>
          <w:szCs w:val="20"/>
        </w:rPr>
        <w:t>__</w:t>
      </w:r>
      <w:r w:rsidRPr="00406185">
        <w:rPr>
          <w:sz w:val="20"/>
          <w:szCs w:val="20"/>
        </w:rPr>
        <w:t>__.</w:t>
      </w:r>
    </w:p>
    <w:p w:rsidR="00C05C0F" w:rsidRPr="00406185" w:rsidRDefault="00C05C0F" w:rsidP="00C05C0F">
      <w:pPr>
        <w:spacing w:after="0" w:line="240" w:lineRule="auto"/>
        <w:rPr>
          <w:sz w:val="20"/>
          <w:szCs w:val="20"/>
        </w:rPr>
      </w:pPr>
      <w:r w:rsidRPr="00406185">
        <w:rPr>
          <w:sz w:val="20"/>
          <w:szCs w:val="20"/>
        </w:rPr>
        <w:tab/>
      </w:r>
      <w:r w:rsidRPr="00406185">
        <w:rPr>
          <w:sz w:val="20"/>
          <w:szCs w:val="20"/>
        </w:rPr>
        <w:tab/>
      </w:r>
      <w:r w:rsidRPr="00406185">
        <w:rPr>
          <w:sz w:val="20"/>
          <w:szCs w:val="20"/>
        </w:rPr>
        <w:tab/>
      </w:r>
      <w:r w:rsidRPr="00406185">
        <w:rPr>
          <w:sz w:val="20"/>
          <w:szCs w:val="20"/>
        </w:rPr>
        <w:tab/>
      </w:r>
      <w:r w:rsidRPr="00406185">
        <w:rPr>
          <w:sz w:val="20"/>
          <w:szCs w:val="20"/>
        </w:rPr>
        <w:tab/>
      </w:r>
      <w:r w:rsidRPr="00406185">
        <w:rPr>
          <w:sz w:val="20"/>
          <w:szCs w:val="20"/>
        </w:rPr>
        <w:tab/>
        <w:t>___________________________________________</w:t>
      </w:r>
    </w:p>
    <w:p w:rsidR="00311C28" w:rsidRPr="00406185" w:rsidRDefault="00C05C0F" w:rsidP="005C005A">
      <w:pPr>
        <w:spacing w:after="0" w:line="240" w:lineRule="auto"/>
        <w:rPr>
          <w:sz w:val="20"/>
          <w:szCs w:val="20"/>
        </w:rPr>
      </w:pPr>
      <w:r w:rsidRPr="00406185">
        <w:rPr>
          <w:sz w:val="20"/>
          <w:szCs w:val="20"/>
        </w:rPr>
        <w:tab/>
      </w:r>
      <w:r w:rsidRPr="00406185">
        <w:rPr>
          <w:sz w:val="20"/>
          <w:szCs w:val="20"/>
        </w:rPr>
        <w:tab/>
      </w:r>
      <w:r w:rsidRPr="00406185">
        <w:rPr>
          <w:sz w:val="20"/>
          <w:szCs w:val="20"/>
        </w:rPr>
        <w:tab/>
      </w:r>
      <w:r w:rsidRPr="00406185">
        <w:rPr>
          <w:sz w:val="20"/>
          <w:szCs w:val="20"/>
        </w:rPr>
        <w:tab/>
      </w:r>
      <w:r w:rsidRPr="00406185">
        <w:rPr>
          <w:sz w:val="20"/>
          <w:szCs w:val="20"/>
        </w:rPr>
        <w:tab/>
      </w:r>
      <w:r w:rsidRPr="00406185">
        <w:rPr>
          <w:sz w:val="20"/>
          <w:szCs w:val="20"/>
        </w:rPr>
        <w:tab/>
        <w:t>Judge/Court Commissioner</w:t>
      </w:r>
    </w:p>
    <w:sectPr w:rsidR="00311C28" w:rsidRPr="00406185" w:rsidSect="00D953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C29" w:rsidRDefault="00125C29" w:rsidP="000C102C">
      <w:pPr>
        <w:spacing w:after="0" w:line="240" w:lineRule="auto"/>
      </w:pPr>
      <w:r>
        <w:separator/>
      </w:r>
    </w:p>
  </w:endnote>
  <w:endnote w:type="continuationSeparator" w:id="0">
    <w:p w:rsidR="00125C29" w:rsidRDefault="00125C29" w:rsidP="000C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14" w:rsidRDefault="00337714">
    <w:pPr>
      <w:pStyle w:val="Footer"/>
    </w:pPr>
    <w:r>
      <w:t xml:space="preserve">ADDENDUM REGARDING BLOCKED BANK ACCOUNT – </w:t>
    </w:r>
    <w:r w:rsidR="00B91730">
      <w:rPr>
        <w:i/>
      </w:rPr>
      <w:t>09/16</w:t>
    </w:r>
  </w:p>
  <w:p w:rsidR="00337714" w:rsidRDefault="00337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C29" w:rsidRDefault="00125C29" w:rsidP="000C102C">
      <w:pPr>
        <w:spacing w:after="0" w:line="240" w:lineRule="auto"/>
      </w:pPr>
      <w:r>
        <w:separator/>
      </w:r>
    </w:p>
  </w:footnote>
  <w:footnote w:type="continuationSeparator" w:id="0">
    <w:p w:rsidR="00125C29" w:rsidRDefault="00125C29" w:rsidP="000C1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B4380"/>
    <w:multiLevelType w:val="hybridMultilevel"/>
    <w:tmpl w:val="0BE0D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28"/>
    <w:rsid w:val="000066C7"/>
    <w:rsid w:val="00095531"/>
    <w:rsid w:val="000C102C"/>
    <w:rsid w:val="000D0A9A"/>
    <w:rsid w:val="000F1C4B"/>
    <w:rsid w:val="00125C29"/>
    <w:rsid w:val="00127842"/>
    <w:rsid w:val="001A5959"/>
    <w:rsid w:val="001B061E"/>
    <w:rsid w:val="001F1DC8"/>
    <w:rsid w:val="00210869"/>
    <w:rsid w:val="002359E3"/>
    <w:rsid w:val="00241EED"/>
    <w:rsid w:val="002577BA"/>
    <w:rsid w:val="00265BB1"/>
    <w:rsid w:val="00295787"/>
    <w:rsid w:val="00304254"/>
    <w:rsid w:val="00311C28"/>
    <w:rsid w:val="003215A6"/>
    <w:rsid w:val="00323DB1"/>
    <w:rsid w:val="00337714"/>
    <w:rsid w:val="003858FC"/>
    <w:rsid w:val="003B7DD4"/>
    <w:rsid w:val="003D24F3"/>
    <w:rsid w:val="003D33C7"/>
    <w:rsid w:val="003F2F43"/>
    <w:rsid w:val="00406185"/>
    <w:rsid w:val="00425643"/>
    <w:rsid w:val="00462460"/>
    <w:rsid w:val="00497D38"/>
    <w:rsid w:val="004C7223"/>
    <w:rsid w:val="00504AF5"/>
    <w:rsid w:val="005879C0"/>
    <w:rsid w:val="005C005A"/>
    <w:rsid w:val="005D5197"/>
    <w:rsid w:val="00606BED"/>
    <w:rsid w:val="0069321F"/>
    <w:rsid w:val="006A2DA7"/>
    <w:rsid w:val="006E5C6A"/>
    <w:rsid w:val="00700DDC"/>
    <w:rsid w:val="00755BEF"/>
    <w:rsid w:val="007576BE"/>
    <w:rsid w:val="0076562F"/>
    <w:rsid w:val="0080452B"/>
    <w:rsid w:val="008418F7"/>
    <w:rsid w:val="008A2A25"/>
    <w:rsid w:val="008A6C4F"/>
    <w:rsid w:val="008E3976"/>
    <w:rsid w:val="00A81BC2"/>
    <w:rsid w:val="00AF685D"/>
    <w:rsid w:val="00B1152F"/>
    <w:rsid w:val="00B90117"/>
    <w:rsid w:val="00B91730"/>
    <w:rsid w:val="00C05C0F"/>
    <w:rsid w:val="00C81160"/>
    <w:rsid w:val="00D638C7"/>
    <w:rsid w:val="00D87BC7"/>
    <w:rsid w:val="00D95348"/>
    <w:rsid w:val="00DE27D5"/>
    <w:rsid w:val="00E16286"/>
    <w:rsid w:val="00E33E63"/>
    <w:rsid w:val="00F0765C"/>
    <w:rsid w:val="00FC43DE"/>
    <w:rsid w:val="00FD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EB667-9121-48F5-B926-1D3ABD40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C28"/>
    <w:pPr>
      <w:ind w:left="720"/>
      <w:contextualSpacing/>
    </w:pPr>
  </w:style>
  <w:style w:type="paragraph" w:styleId="Header">
    <w:name w:val="header"/>
    <w:basedOn w:val="Normal"/>
    <w:link w:val="HeaderChar"/>
    <w:uiPriority w:val="99"/>
    <w:semiHidden/>
    <w:unhideWhenUsed/>
    <w:rsid w:val="000C10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102C"/>
  </w:style>
  <w:style w:type="paragraph" w:styleId="Footer">
    <w:name w:val="footer"/>
    <w:basedOn w:val="Normal"/>
    <w:link w:val="FooterChar"/>
    <w:uiPriority w:val="99"/>
    <w:unhideWhenUsed/>
    <w:rsid w:val="000C1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02C"/>
  </w:style>
  <w:style w:type="paragraph" w:styleId="BalloonText">
    <w:name w:val="Balloon Text"/>
    <w:basedOn w:val="Normal"/>
    <w:link w:val="BalloonTextChar"/>
    <w:uiPriority w:val="99"/>
    <w:semiHidden/>
    <w:unhideWhenUsed/>
    <w:rsid w:val="000C1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BBC8-382B-40BB-B480-9EF7A0C4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King County Superior Court</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bradbun</dc:creator>
  <cp:lastModifiedBy>andrekita silva</cp:lastModifiedBy>
  <cp:revision>2</cp:revision>
  <dcterms:created xsi:type="dcterms:W3CDTF">2022-06-01T05:39:00Z</dcterms:created>
  <dcterms:modified xsi:type="dcterms:W3CDTF">2022-06-01T05:39:00Z</dcterms:modified>
</cp:coreProperties>
</file>