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C4CCF1" w14:textId="77777777" w:rsidR="005D0EDE" w:rsidRPr="005D0EDE" w:rsidRDefault="005D0EDE" w:rsidP="005D0EDE">
      <w:pPr>
        <w:widowControl w:val="0"/>
        <w:autoSpaceDE w:val="0"/>
        <w:autoSpaceDN w:val="0"/>
        <w:adjustRightInd w:val="0"/>
        <w:jc w:val="center"/>
        <w:rPr>
          <w:rFonts w:cs="Times New Roman"/>
          <w:b/>
          <w:u w:val="single"/>
        </w:rPr>
      </w:pPr>
      <w:r w:rsidRPr="005D0EDE">
        <w:rPr>
          <w:rFonts w:cs="Times New Roman"/>
          <w:b/>
          <w:u w:val="single"/>
        </w:rPr>
        <w:t xml:space="preserve">DUTIES OF </w:t>
      </w:r>
      <w:r w:rsidR="00831FE7" w:rsidRPr="005D0EDE">
        <w:rPr>
          <w:rFonts w:cs="Times New Roman"/>
          <w:b/>
          <w:u w:val="single"/>
        </w:rPr>
        <w:t>ATTORNE</w:t>
      </w:r>
      <w:bookmarkStart w:id="0" w:name="_GoBack"/>
      <w:bookmarkEnd w:id="0"/>
      <w:r w:rsidR="00831FE7" w:rsidRPr="005D0EDE">
        <w:rPr>
          <w:rFonts w:cs="Times New Roman"/>
          <w:b/>
          <w:u w:val="single"/>
        </w:rPr>
        <w:t xml:space="preserve">Y IN FACT </w:t>
      </w:r>
      <w:r w:rsidRPr="005D0EDE">
        <w:rPr>
          <w:rFonts w:cs="Times New Roman"/>
          <w:b/>
          <w:u w:val="single"/>
        </w:rPr>
        <w:t>under Uniform POA Act</w:t>
      </w:r>
      <w:r w:rsidR="00831FE7">
        <w:rPr>
          <w:rFonts w:cs="Times New Roman"/>
          <w:b/>
          <w:u w:val="single"/>
        </w:rPr>
        <w:t xml:space="preserve"> 2017</w:t>
      </w:r>
    </w:p>
    <w:p w14:paraId="42F70501" w14:textId="77777777" w:rsidR="005D0EDE" w:rsidRDefault="005D0EDE" w:rsidP="005D0EDE">
      <w:pPr>
        <w:widowControl w:val="0"/>
        <w:autoSpaceDE w:val="0"/>
        <w:autoSpaceDN w:val="0"/>
        <w:adjustRightInd w:val="0"/>
        <w:rPr>
          <w:rFonts w:cs="Times New Roman"/>
        </w:rPr>
      </w:pPr>
      <w:r>
        <w:rPr>
          <w:rFonts w:cs="Times New Roman"/>
        </w:rPr>
        <w:t xml:space="preserve">SECTION 114. </w:t>
      </w:r>
      <w:proofErr w:type="gramStart"/>
      <w:r>
        <w:rPr>
          <w:rFonts w:cs="Times New Roman"/>
        </w:rPr>
        <w:t>AGENT’S DUTIES.</w:t>
      </w:r>
      <w:proofErr w:type="gramEnd"/>
    </w:p>
    <w:p w14:paraId="1987CDD5" w14:textId="77777777" w:rsidR="005D0EDE" w:rsidRDefault="005D0EDE" w:rsidP="005D0EDE">
      <w:pPr>
        <w:widowControl w:val="0"/>
        <w:autoSpaceDE w:val="0"/>
        <w:autoSpaceDN w:val="0"/>
        <w:adjustRightInd w:val="0"/>
        <w:rPr>
          <w:rFonts w:cs="Times New Roman"/>
        </w:rPr>
      </w:pPr>
      <w:r w:rsidRPr="005D0EDE">
        <w:rPr>
          <w:rFonts w:cs="Times New Roman"/>
          <w:b/>
        </w:rPr>
        <w:t>(a)</w:t>
      </w:r>
      <w:r>
        <w:rPr>
          <w:rFonts w:cs="Times New Roman"/>
        </w:rPr>
        <w:t xml:space="preserve"> Notwithstanding provisions in the power of attorney, an agent that has accepted appointment shall:</w:t>
      </w:r>
    </w:p>
    <w:p w14:paraId="09F02F63" w14:textId="77777777" w:rsidR="005D0EDE" w:rsidRDefault="005D0EDE" w:rsidP="005D0EDE">
      <w:pPr>
        <w:widowControl w:val="0"/>
        <w:autoSpaceDE w:val="0"/>
        <w:autoSpaceDN w:val="0"/>
        <w:adjustRightInd w:val="0"/>
        <w:rPr>
          <w:rFonts w:cs="Times New Roman"/>
        </w:rPr>
      </w:pPr>
      <w:r>
        <w:rPr>
          <w:rFonts w:cs="Times New Roman"/>
        </w:rPr>
        <w:t xml:space="preserve">(1) </w:t>
      </w:r>
      <w:proofErr w:type="gramStart"/>
      <w:r>
        <w:rPr>
          <w:rFonts w:cs="Times New Roman"/>
        </w:rPr>
        <w:t>act</w:t>
      </w:r>
      <w:proofErr w:type="gramEnd"/>
      <w:r>
        <w:rPr>
          <w:rFonts w:cs="Times New Roman"/>
        </w:rPr>
        <w:t xml:space="preserve"> in accordance with the principal’s reasonable expectations to the extent actually known by the agent and, otherwise, in the principal’s best interest;</w:t>
      </w:r>
    </w:p>
    <w:p w14:paraId="5E56959F" w14:textId="77777777" w:rsidR="005D0EDE" w:rsidRDefault="005D0EDE" w:rsidP="005D0EDE">
      <w:pPr>
        <w:widowControl w:val="0"/>
        <w:autoSpaceDE w:val="0"/>
        <w:autoSpaceDN w:val="0"/>
        <w:adjustRightInd w:val="0"/>
        <w:rPr>
          <w:rFonts w:cs="Times New Roman"/>
        </w:rPr>
      </w:pPr>
      <w:r>
        <w:rPr>
          <w:rFonts w:cs="Times New Roman"/>
        </w:rPr>
        <w:t xml:space="preserve">(2) </w:t>
      </w:r>
      <w:proofErr w:type="gramStart"/>
      <w:r>
        <w:rPr>
          <w:rFonts w:cs="Times New Roman"/>
        </w:rPr>
        <w:t>act</w:t>
      </w:r>
      <w:proofErr w:type="gramEnd"/>
      <w:r>
        <w:rPr>
          <w:rFonts w:cs="Times New Roman"/>
        </w:rPr>
        <w:t xml:space="preserve"> in good faith; and</w:t>
      </w:r>
    </w:p>
    <w:p w14:paraId="3AB6D87E" w14:textId="77777777" w:rsidR="005D0EDE" w:rsidRDefault="005D0EDE" w:rsidP="005D0EDE">
      <w:pPr>
        <w:widowControl w:val="0"/>
        <w:autoSpaceDE w:val="0"/>
        <w:autoSpaceDN w:val="0"/>
        <w:adjustRightInd w:val="0"/>
        <w:rPr>
          <w:rFonts w:cs="Times New Roman"/>
        </w:rPr>
      </w:pPr>
      <w:r>
        <w:rPr>
          <w:rFonts w:cs="Times New Roman"/>
        </w:rPr>
        <w:t xml:space="preserve">(3) </w:t>
      </w:r>
      <w:proofErr w:type="gramStart"/>
      <w:r>
        <w:rPr>
          <w:rFonts w:cs="Times New Roman"/>
        </w:rPr>
        <w:t>act</w:t>
      </w:r>
      <w:proofErr w:type="gramEnd"/>
      <w:r>
        <w:rPr>
          <w:rFonts w:cs="Times New Roman"/>
        </w:rPr>
        <w:t xml:space="preserve"> only within the scope of authority granted in the power of attorney.</w:t>
      </w:r>
    </w:p>
    <w:p w14:paraId="139C2A8D" w14:textId="77777777" w:rsidR="005D0EDE" w:rsidRDefault="005D0EDE" w:rsidP="005D0EDE">
      <w:pPr>
        <w:widowControl w:val="0"/>
        <w:autoSpaceDE w:val="0"/>
        <w:autoSpaceDN w:val="0"/>
        <w:adjustRightInd w:val="0"/>
        <w:rPr>
          <w:rFonts w:cs="Times New Roman"/>
        </w:rPr>
      </w:pPr>
    </w:p>
    <w:p w14:paraId="69190F5A" w14:textId="77777777" w:rsidR="005D0EDE" w:rsidRDefault="005D0EDE" w:rsidP="005D0EDE">
      <w:pPr>
        <w:widowControl w:val="0"/>
        <w:autoSpaceDE w:val="0"/>
        <w:autoSpaceDN w:val="0"/>
        <w:adjustRightInd w:val="0"/>
        <w:rPr>
          <w:rFonts w:cs="Times New Roman"/>
        </w:rPr>
      </w:pPr>
      <w:r w:rsidRPr="005D0EDE">
        <w:rPr>
          <w:rFonts w:cs="Times New Roman"/>
          <w:b/>
        </w:rPr>
        <w:t>(b)</w:t>
      </w:r>
      <w:r>
        <w:rPr>
          <w:rFonts w:cs="Times New Roman"/>
        </w:rPr>
        <w:t xml:space="preserve"> Except as otherwise provided in the power of attorney, an agent that has accepted appointment shall:</w:t>
      </w:r>
    </w:p>
    <w:p w14:paraId="016EEF61" w14:textId="77777777" w:rsidR="005D0EDE" w:rsidRDefault="005D0EDE" w:rsidP="005D0EDE">
      <w:pPr>
        <w:widowControl w:val="0"/>
        <w:autoSpaceDE w:val="0"/>
        <w:autoSpaceDN w:val="0"/>
        <w:adjustRightInd w:val="0"/>
        <w:rPr>
          <w:rFonts w:cs="Times New Roman"/>
        </w:rPr>
      </w:pPr>
      <w:r>
        <w:rPr>
          <w:rFonts w:cs="Times New Roman"/>
        </w:rPr>
        <w:t xml:space="preserve">(1) </w:t>
      </w:r>
      <w:proofErr w:type="gramStart"/>
      <w:r>
        <w:rPr>
          <w:rFonts w:cs="Times New Roman"/>
        </w:rPr>
        <w:t>act</w:t>
      </w:r>
      <w:proofErr w:type="gramEnd"/>
      <w:r>
        <w:rPr>
          <w:rFonts w:cs="Times New Roman"/>
        </w:rPr>
        <w:t xml:space="preserve"> loyally for the principal’s benefit;</w:t>
      </w:r>
    </w:p>
    <w:p w14:paraId="17E1FD22" w14:textId="77777777" w:rsidR="005D0EDE" w:rsidRDefault="005D0EDE" w:rsidP="005D0EDE">
      <w:pPr>
        <w:widowControl w:val="0"/>
        <w:autoSpaceDE w:val="0"/>
        <w:autoSpaceDN w:val="0"/>
        <w:adjustRightInd w:val="0"/>
        <w:rPr>
          <w:rFonts w:cs="Times New Roman"/>
        </w:rPr>
      </w:pPr>
      <w:r>
        <w:rPr>
          <w:rFonts w:cs="Times New Roman"/>
        </w:rPr>
        <w:t xml:space="preserve">(2) </w:t>
      </w:r>
      <w:proofErr w:type="gramStart"/>
      <w:r>
        <w:rPr>
          <w:rFonts w:cs="Times New Roman"/>
        </w:rPr>
        <w:t>act</w:t>
      </w:r>
      <w:proofErr w:type="gramEnd"/>
      <w:r>
        <w:rPr>
          <w:rFonts w:cs="Times New Roman"/>
        </w:rPr>
        <w:t xml:space="preserve"> so as not to create a conflict of interest that impairs the agent’s ability to act impartially in the principal’s best interest;</w:t>
      </w:r>
    </w:p>
    <w:p w14:paraId="53B8D13A" w14:textId="77777777" w:rsidR="005D0EDE" w:rsidRDefault="005D0EDE" w:rsidP="005D0EDE">
      <w:pPr>
        <w:widowControl w:val="0"/>
        <w:autoSpaceDE w:val="0"/>
        <w:autoSpaceDN w:val="0"/>
        <w:adjustRightInd w:val="0"/>
        <w:rPr>
          <w:rFonts w:cs="Times New Roman"/>
        </w:rPr>
      </w:pPr>
      <w:r>
        <w:rPr>
          <w:rFonts w:cs="Times New Roman"/>
        </w:rPr>
        <w:t xml:space="preserve">(3) </w:t>
      </w:r>
      <w:proofErr w:type="gramStart"/>
      <w:r>
        <w:rPr>
          <w:rFonts w:cs="Times New Roman"/>
        </w:rPr>
        <w:t>act</w:t>
      </w:r>
      <w:proofErr w:type="gramEnd"/>
      <w:r>
        <w:rPr>
          <w:rFonts w:cs="Times New Roman"/>
        </w:rPr>
        <w:t xml:space="preserve"> with the care, competence, and diligence ordinarily exercised by agents in similar circumstances;</w:t>
      </w:r>
    </w:p>
    <w:p w14:paraId="743F752C" w14:textId="77777777" w:rsidR="005D0EDE" w:rsidRDefault="005D0EDE" w:rsidP="005D0EDE">
      <w:pPr>
        <w:widowControl w:val="0"/>
        <w:autoSpaceDE w:val="0"/>
        <w:autoSpaceDN w:val="0"/>
        <w:adjustRightInd w:val="0"/>
        <w:rPr>
          <w:rFonts w:cs="Times New Roman"/>
        </w:rPr>
      </w:pPr>
      <w:r>
        <w:rPr>
          <w:rFonts w:cs="Times New Roman"/>
        </w:rPr>
        <w:t xml:space="preserve">(4) </w:t>
      </w:r>
      <w:proofErr w:type="gramStart"/>
      <w:r>
        <w:rPr>
          <w:rFonts w:cs="Times New Roman"/>
        </w:rPr>
        <w:t>keep</w:t>
      </w:r>
      <w:proofErr w:type="gramEnd"/>
      <w:r>
        <w:rPr>
          <w:rFonts w:cs="Times New Roman"/>
        </w:rPr>
        <w:t xml:space="preserve"> a record of all receipts, disbursements, and transactions made on behalf of the principal;</w:t>
      </w:r>
    </w:p>
    <w:p w14:paraId="417F0C13" w14:textId="77777777" w:rsidR="005D0EDE" w:rsidRDefault="005D0EDE" w:rsidP="005D0EDE">
      <w:pPr>
        <w:widowControl w:val="0"/>
        <w:autoSpaceDE w:val="0"/>
        <w:autoSpaceDN w:val="0"/>
        <w:adjustRightInd w:val="0"/>
        <w:rPr>
          <w:rFonts w:cs="Times New Roman"/>
        </w:rPr>
      </w:pPr>
      <w:r>
        <w:rPr>
          <w:rFonts w:cs="Times New Roman"/>
        </w:rPr>
        <w:t xml:space="preserve">(5) </w:t>
      </w:r>
      <w:proofErr w:type="gramStart"/>
      <w:r>
        <w:rPr>
          <w:rFonts w:cs="Times New Roman"/>
        </w:rPr>
        <w:t>cooperate</w:t>
      </w:r>
      <w:proofErr w:type="gramEnd"/>
      <w:r>
        <w:rPr>
          <w:rFonts w:cs="Times New Roman"/>
        </w:rPr>
        <w:t xml:space="preserve"> with a person that has authority to make health-care decisions for the principal to carry out the principal’s reasonable expectations to the extent actually known by the agent and, otherwise, act in the principal’s best interest; and</w:t>
      </w:r>
    </w:p>
    <w:p w14:paraId="41FF0EBE" w14:textId="77777777" w:rsidR="005D0EDE" w:rsidRDefault="005D0EDE" w:rsidP="005D0EDE">
      <w:pPr>
        <w:widowControl w:val="0"/>
        <w:autoSpaceDE w:val="0"/>
        <w:autoSpaceDN w:val="0"/>
        <w:adjustRightInd w:val="0"/>
        <w:rPr>
          <w:rFonts w:cs="Times New Roman"/>
        </w:rPr>
      </w:pPr>
      <w:r>
        <w:rPr>
          <w:rFonts w:cs="Times New Roman"/>
        </w:rPr>
        <w:t xml:space="preserve">(6) </w:t>
      </w:r>
      <w:proofErr w:type="gramStart"/>
      <w:r>
        <w:rPr>
          <w:rFonts w:cs="Times New Roman"/>
        </w:rPr>
        <w:t>attempt</w:t>
      </w:r>
      <w:proofErr w:type="gramEnd"/>
      <w:r>
        <w:rPr>
          <w:rFonts w:cs="Times New Roman"/>
        </w:rPr>
        <w:t xml:space="preserve"> to preserve the principal’s estate plan, to the extent actually known by the agent, if preserving the plan is consistent with the principal’s best interest based on all relevant factors, including:</w:t>
      </w:r>
    </w:p>
    <w:p w14:paraId="70E560B1" w14:textId="77777777" w:rsidR="005D0EDE" w:rsidRDefault="005D0EDE" w:rsidP="005D0EDE">
      <w:pPr>
        <w:widowControl w:val="0"/>
        <w:autoSpaceDE w:val="0"/>
        <w:autoSpaceDN w:val="0"/>
        <w:adjustRightInd w:val="0"/>
        <w:rPr>
          <w:rFonts w:cs="Times New Roman"/>
        </w:rPr>
      </w:pPr>
      <w:r>
        <w:rPr>
          <w:rFonts w:cs="Times New Roman"/>
        </w:rPr>
        <w:tab/>
        <w:t xml:space="preserve">(A) </w:t>
      </w:r>
      <w:proofErr w:type="gramStart"/>
      <w:r>
        <w:rPr>
          <w:rFonts w:cs="Times New Roman"/>
        </w:rPr>
        <w:t>the</w:t>
      </w:r>
      <w:proofErr w:type="gramEnd"/>
      <w:r>
        <w:rPr>
          <w:rFonts w:cs="Times New Roman"/>
        </w:rPr>
        <w:t xml:space="preserve"> value and nature of the principal’s property;</w:t>
      </w:r>
    </w:p>
    <w:p w14:paraId="2ABB660E" w14:textId="77777777" w:rsidR="005D0EDE" w:rsidRDefault="005D0EDE" w:rsidP="005D0EDE">
      <w:pPr>
        <w:widowControl w:val="0"/>
        <w:autoSpaceDE w:val="0"/>
        <w:autoSpaceDN w:val="0"/>
        <w:adjustRightInd w:val="0"/>
        <w:rPr>
          <w:rFonts w:cs="Times New Roman"/>
        </w:rPr>
      </w:pPr>
      <w:r>
        <w:rPr>
          <w:rFonts w:cs="Times New Roman"/>
        </w:rPr>
        <w:tab/>
        <w:t xml:space="preserve">(B) </w:t>
      </w:r>
      <w:proofErr w:type="gramStart"/>
      <w:r>
        <w:rPr>
          <w:rFonts w:cs="Times New Roman"/>
        </w:rPr>
        <w:t>the</w:t>
      </w:r>
      <w:proofErr w:type="gramEnd"/>
      <w:r>
        <w:rPr>
          <w:rFonts w:cs="Times New Roman"/>
        </w:rPr>
        <w:t xml:space="preserve"> principal’s foreseeable obligations and need for maintenance;</w:t>
      </w:r>
    </w:p>
    <w:p w14:paraId="7246F562" w14:textId="77777777" w:rsidR="005D0EDE" w:rsidRDefault="005D0EDE" w:rsidP="005D0EDE">
      <w:pPr>
        <w:widowControl w:val="0"/>
        <w:autoSpaceDE w:val="0"/>
        <w:autoSpaceDN w:val="0"/>
        <w:adjustRightInd w:val="0"/>
        <w:rPr>
          <w:rFonts w:cs="Times New Roman"/>
        </w:rPr>
      </w:pPr>
      <w:r>
        <w:rPr>
          <w:rFonts w:cs="Times New Roman"/>
        </w:rPr>
        <w:tab/>
        <w:t xml:space="preserve">(C) </w:t>
      </w:r>
      <w:proofErr w:type="gramStart"/>
      <w:r>
        <w:rPr>
          <w:rFonts w:cs="Times New Roman"/>
        </w:rPr>
        <w:t>minimization</w:t>
      </w:r>
      <w:proofErr w:type="gramEnd"/>
      <w:r>
        <w:rPr>
          <w:rFonts w:cs="Times New Roman"/>
        </w:rPr>
        <w:t xml:space="preserve"> of taxes, including income, estate, inheritance, generation-skipping transfer, </w:t>
      </w:r>
      <w:r>
        <w:rPr>
          <w:rFonts w:cs="Times New Roman"/>
        </w:rPr>
        <w:tab/>
        <w:t>and gift taxes; and</w:t>
      </w:r>
    </w:p>
    <w:p w14:paraId="2740A9B0" w14:textId="77777777" w:rsidR="005D0EDE" w:rsidRDefault="005D0EDE" w:rsidP="005D0EDE">
      <w:pPr>
        <w:widowControl w:val="0"/>
        <w:autoSpaceDE w:val="0"/>
        <w:autoSpaceDN w:val="0"/>
        <w:adjustRightInd w:val="0"/>
        <w:rPr>
          <w:rFonts w:cs="Times New Roman"/>
        </w:rPr>
      </w:pPr>
      <w:r>
        <w:rPr>
          <w:rFonts w:cs="Times New Roman"/>
        </w:rPr>
        <w:tab/>
        <w:t xml:space="preserve">(D) </w:t>
      </w:r>
      <w:proofErr w:type="gramStart"/>
      <w:r>
        <w:rPr>
          <w:rFonts w:cs="Times New Roman"/>
        </w:rPr>
        <w:t>eligibility</w:t>
      </w:r>
      <w:proofErr w:type="gramEnd"/>
      <w:r>
        <w:rPr>
          <w:rFonts w:cs="Times New Roman"/>
        </w:rPr>
        <w:t xml:space="preserve"> for a benefit, a program, or assistance under a statute or regulation.</w:t>
      </w:r>
    </w:p>
    <w:p w14:paraId="76BA8CCA" w14:textId="77777777" w:rsidR="005D0EDE" w:rsidRDefault="005D0EDE" w:rsidP="005D0EDE">
      <w:pPr>
        <w:widowControl w:val="0"/>
        <w:autoSpaceDE w:val="0"/>
        <w:autoSpaceDN w:val="0"/>
        <w:adjustRightInd w:val="0"/>
        <w:rPr>
          <w:rFonts w:cs="Times New Roman"/>
        </w:rPr>
      </w:pPr>
    </w:p>
    <w:p w14:paraId="6DB82900" w14:textId="77777777" w:rsidR="005D0EDE" w:rsidRDefault="005D0EDE" w:rsidP="005D0EDE">
      <w:pPr>
        <w:widowControl w:val="0"/>
        <w:autoSpaceDE w:val="0"/>
        <w:autoSpaceDN w:val="0"/>
        <w:adjustRightInd w:val="0"/>
        <w:rPr>
          <w:rFonts w:cs="Times New Roman"/>
        </w:rPr>
      </w:pPr>
      <w:r w:rsidRPr="005D0EDE">
        <w:rPr>
          <w:rFonts w:cs="Times New Roman"/>
          <w:b/>
        </w:rPr>
        <w:t>(c)</w:t>
      </w:r>
      <w:r>
        <w:rPr>
          <w:rFonts w:cs="Times New Roman"/>
        </w:rPr>
        <w:t xml:space="preserve"> An agent that acts in good faith is not liable to any beneficiary of the principal’s estate plan for failure to preserve the plan.</w:t>
      </w:r>
    </w:p>
    <w:p w14:paraId="4D09DC83" w14:textId="77777777" w:rsidR="005D0EDE" w:rsidRDefault="005D0EDE" w:rsidP="005D0EDE">
      <w:pPr>
        <w:widowControl w:val="0"/>
        <w:autoSpaceDE w:val="0"/>
        <w:autoSpaceDN w:val="0"/>
        <w:adjustRightInd w:val="0"/>
        <w:rPr>
          <w:rFonts w:cs="Times New Roman"/>
        </w:rPr>
      </w:pPr>
    </w:p>
    <w:p w14:paraId="0E5D5CA4" w14:textId="77777777" w:rsidR="005D0EDE" w:rsidRDefault="005D0EDE" w:rsidP="005D0EDE">
      <w:pPr>
        <w:widowControl w:val="0"/>
        <w:autoSpaceDE w:val="0"/>
        <w:autoSpaceDN w:val="0"/>
        <w:adjustRightInd w:val="0"/>
        <w:rPr>
          <w:rFonts w:cs="Times New Roman"/>
        </w:rPr>
      </w:pPr>
      <w:r w:rsidRPr="005D0EDE">
        <w:rPr>
          <w:rFonts w:cs="Times New Roman"/>
          <w:b/>
        </w:rPr>
        <w:t>(d)</w:t>
      </w:r>
      <w:r>
        <w:rPr>
          <w:rFonts w:cs="Times New Roman"/>
        </w:rPr>
        <w:t xml:space="preserve"> An agent that acts with care, competence, and diligence for the best interest of the principal is not liable solely because the agent also benefits from the act or has an individual or conflicting interest in relation to the property or affairs of the principal.</w:t>
      </w:r>
    </w:p>
    <w:p w14:paraId="2EB7CB42" w14:textId="77777777" w:rsidR="005D0EDE" w:rsidRDefault="005D0EDE" w:rsidP="005D0EDE">
      <w:pPr>
        <w:widowControl w:val="0"/>
        <w:autoSpaceDE w:val="0"/>
        <w:autoSpaceDN w:val="0"/>
        <w:adjustRightInd w:val="0"/>
        <w:rPr>
          <w:rFonts w:cs="Times New Roman"/>
        </w:rPr>
      </w:pPr>
    </w:p>
    <w:p w14:paraId="5BFD67FC" w14:textId="77777777" w:rsidR="005D0EDE" w:rsidRDefault="005D0EDE" w:rsidP="005D0EDE">
      <w:pPr>
        <w:widowControl w:val="0"/>
        <w:autoSpaceDE w:val="0"/>
        <w:autoSpaceDN w:val="0"/>
        <w:adjustRightInd w:val="0"/>
        <w:rPr>
          <w:rFonts w:cs="Times New Roman"/>
        </w:rPr>
      </w:pPr>
      <w:proofErr w:type="gramStart"/>
      <w:r w:rsidRPr="005D0EDE">
        <w:rPr>
          <w:rFonts w:cs="Times New Roman"/>
          <w:b/>
        </w:rPr>
        <w:t>(e)</w:t>
      </w:r>
      <w:r>
        <w:rPr>
          <w:rFonts w:cs="Times New Roman"/>
        </w:rPr>
        <w:t xml:space="preserve"> If an agent is selected by the principal because of special skills or expertise</w:t>
      </w:r>
      <w:proofErr w:type="gramEnd"/>
      <w:r>
        <w:rPr>
          <w:rFonts w:cs="Times New Roman"/>
        </w:rPr>
        <w:t xml:space="preserve"> possessed by the agent or in reliance on the agent’s representation that the agent has special skills or expertise, the special skills or expertise must be considered in determining whether the agent has acted with care, competence, and diligence under the circumstances.</w:t>
      </w:r>
    </w:p>
    <w:p w14:paraId="238B138D" w14:textId="77777777" w:rsidR="005D0EDE" w:rsidRDefault="005D0EDE" w:rsidP="005D0EDE">
      <w:pPr>
        <w:widowControl w:val="0"/>
        <w:autoSpaceDE w:val="0"/>
        <w:autoSpaceDN w:val="0"/>
        <w:adjustRightInd w:val="0"/>
        <w:rPr>
          <w:rFonts w:cs="Times New Roman"/>
        </w:rPr>
      </w:pPr>
    </w:p>
    <w:p w14:paraId="2979DC5E" w14:textId="77777777" w:rsidR="005D0EDE" w:rsidRDefault="005D0EDE" w:rsidP="005D0EDE">
      <w:pPr>
        <w:widowControl w:val="0"/>
        <w:autoSpaceDE w:val="0"/>
        <w:autoSpaceDN w:val="0"/>
        <w:adjustRightInd w:val="0"/>
        <w:rPr>
          <w:rFonts w:cs="Times New Roman"/>
        </w:rPr>
      </w:pPr>
      <w:r w:rsidRPr="005D0EDE">
        <w:rPr>
          <w:rFonts w:cs="Times New Roman"/>
          <w:b/>
        </w:rPr>
        <w:t>(f)</w:t>
      </w:r>
      <w:r>
        <w:rPr>
          <w:rFonts w:cs="Times New Roman"/>
        </w:rPr>
        <w:t xml:space="preserve"> Absent a breach of duty to the principal, an agent is not liable if the value of the principal’s property declines.</w:t>
      </w:r>
    </w:p>
    <w:p w14:paraId="4307DB50" w14:textId="77777777" w:rsidR="005D0EDE" w:rsidRDefault="005D0EDE" w:rsidP="005D0EDE">
      <w:pPr>
        <w:widowControl w:val="0"/>
        <w:autoSpaceDE w:val="0"/>
        <w:autoSpaceDN w:val="0"/>
        <w:adjustRightInd w:val="0"/>
        <w:rPr>
          <w:rFonts w:cs="Times New Roman"/>
        </w:rPr>
      </w:pPr>
    </w:p>
    <w:p w14:paraId="1F756BC0" w14:textId="77777777" w:rsidR="005D0EDE" w:rsidRDefault="005D0EDE" w:rsidP="005D0EDE">
      <w:pPr>
        <w:widowControl w:val="0"/>
        <w:autoSpaceDE w:val="0"/>
        <w:autoSpaceDN w:val="0"/>
        <w:adjustRightInd w:val="0"/>
        <w:rPr>
          <w:rFonts w:cs="Times New Roman"/>
        </w:rPr>
      </w:pPr>
      <w:r w:rsidRPr="005D0EDE">
        <w:rPr>
          <w:rFonts w:cs="Times New Roman"/>
          <w:b/>
        </w:rPr>
        <w:t>(g)</w:t>
      </w:r>
      <w:r>
        <w:rPr>
          <w:rFonts w:cs="Times New Roman"/>
        </w:rPr>
        <w:t xml:space="preserve"> An agent that exercises authority to delegate to another person the authority granted by the principal or that engages another person on behalf of the principal is not liable for an act, error of judgment, or default of that person if the agent exercises care, competence, and diligence in selecting and monitoring the person.</w:t>
      </w:r>
    </w:p>
    <w:p w14:paraId="76B35680" w14:textId="77777777" w:rsidR="005D0EDE" w:rsidRDefault="005D0EDE" w:rsidP="005D0EDE">
      <w:pPr>
        <w:widowControl w:val="0"/>
        <w:autoSpaceDE w:val="0"/>
        <w:autoSpaceDN w:val="0"/>
        <w:adjustRightInd w:val="0"/>
        <w:rPr>
          <w:rFonts w:cs="Times New Roman"/>
        </w:rPr>
      </w:pPr>
    </w:p>
    <w:p w14:paraId="590A5DB7" w14:textId="77777777" w:rsidR="00347A17" w:rsidRPr="005D0EDE" w:rsidRDefault="005D0EDE" w:rsidP="005D0EDE">
      <w:pPr>
        <w:widowControl w:val="0"/>
        <w:autoSpaceDE w:val="0"/>
        <w:autoSpaceDN w:val="0"/>
        <w:adjustRightInd w:val="0"/>
        <w:rPr>
          <w:rFonts w:cs="Times New Roman"/>
        </w:rPr>
      </w:pPr>
      <w:r w:rsidRPr="005D0EDE">
        <w:rPr>
          <w:rFonts w:cs="Times New Roman"/>
          <w:b/>
        </w:rPr>
        <w:t>(h)</w:t>
      </w:r>
      <w:r>
        <w:rPr>
          <w:rFonts w:cs="Times New Roman"/>
        </w:rPr>
        <w:t xml:space="preserve"> Except as otherwise provided in the power of attorney, an agent is not required to disclose receipts, disbursements, or transactions conducted on behalf of the principal unless ordered by a court or requested by the principal, a guardian, a conservator, another fiduciary acting for the principal, a governmental agency having authority to protect the welfare of the principal, or, upon the death of the principal, by the personal representative or successor in interest of the principal’s estate. If so requested, within 30 days the agent shall comply with the request or provide </w:t>
      </w:r>
      <w:proofErr w:type="gramStart"/>
      <w:r>
        <w:rPr>
          <w:rFonts w:cs="Times New Roman"/>
        </w:rPr>
        <w:t>a writing</w:t>
      </w:r>
      <w:proofErr w:type="gramEnd"/>
      <w:r>
        <w:rPr>
          <w:rFonts w:cs="Times New Roman"/>
        </w:rPr>
        <w:t xml:space="preserve"> or other record substantiating why additional time is needed and shall comply with the request within an additional 30 days.</w:t>
      </w:r>
    </w:p>
    <w:sectPr w:rsidR="00347A17" w:rsidRPr="005D0EDE" w:rsidSect="005D0EDE">
      <w:pgSz w:w="12240" w:h="15840"/>
      <w:pgMar w:top="720" w:right="864" w:bottom="576" w:left="1152" w:header="288" w:footer="28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EDE"/>
    <w:rsid w:val="00347A17"/>
    <w:rsid w:val="003E3CF7"/>
    <w:rsid w:val="005D0EDE"/>
    <w:rsid w:val="00831FE7"/>
    <w:rsid w:val="009B529A"/>
    <w:rsid w:val="00A53D44"/>
    <w:rsid w:val="00CF3634"/>
    <w:rsid w:val="00EA25A7"/>
    <w:rsid w:val="00F4312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90E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53D44"/>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A53D44"/>
    <w:rPr>
      <w:rFonts w:eastAsiaTheme="majorEastAsia" w:cstheme="majorBidi"/>
      <w:kern w:val="2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53D44"/>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A53D44"/>
    <w:rPr>
      <w:rFonts w:eastAsiaTheme="majorEastAsia" w:cstheme="majorBidi"/>
      <w:kern w:val="2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547</Words>
  <Characters>3121</Characters>
  <Application>Microsoft Macintosh Word</Application>
  <DocSecurity>0</DocSecurity>
  <Lines>26</Lines>
  <Paragraphs>7</Paragraphs>
  <ScaleCrop>false</ScaleCrop>
  <Company/>
  <LinksUpToDate>false</LinksUpToDate>
  <CharactersWithSpaces>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 Office of Melinda K. Grout, PS</dc:creator>
  <cp:keywords/>
  <dc:description/>
  <cp:lastModifiedBy>Law Office of Melinda K. Grout, PS</cp:lastModifiedBy>
  <cp:revision>2</cp:revision>
  <cp:lastPrinted>2017-01-02T23:23:00Z</cp:lastPrinted>
  <dcterms:created xsi:type="dcterms:W3CDTF">2017-01-02T23:53:00Z</dcterms:created>
  <dcterms:modified xsi:type="dcterms:W3CDTF">2017-01-02T23:53:00Z</dcterms:modified>
</cp:coreProperties>
</file>