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0348D" w14:textId="77777777" w:rsidR="006D66CF" w:rsidRPr="00807327" w:rsidRDefault="006D66CF" w:rsidP="006D66CF">
      <w:pPr>
        <w:spacing w:after="0"/>
        <w:jc w:val="center"/>
        <w:rPr>
          <w:rFonts w:asciiTheme="majorBidi" w:hAnsiTheme="majorBidi" w:cstheme="majorBidi"/>
          <w:b/>
          <w:sz w:val="24"/>
          <w:szCs w:val="24"/>
        </w:rPr>
      </w:pPr>
      <w:r w:rsidRPr="00807327">
        <w:rPr>
          <w:rFonts w:asciiTheme="majorBidi" w:hAnsiTheme="majorBidi" w:cstheme="majorBidi"/>
          <w:b/>
          <w:sz w:val="24"/>
          <w:szCs w:val="24"/>
        </w:rPr>
        <w:t xml:space="preserve">REAL PROPERTY, PROBATE &amp; TRUST LAW SECTION </w:t>
      </w:r>
    </w:p>
    <w:p w14:paraId="261B4EEA" w14:textId="5C557145" w:rsidR="006D66CF" w:rsidRPr="00807327" w:rsidRDefault="006D66CF" w:rsidP="006D66CF">
      <w:pPr>
        <w:spacing w:after="0"/>
        <w:jc w:val="center"/>
        <w:rPr>
          <w:rFonts w:asciiTheme="majorBidi" w:hAnsiTheme="majorBidi" w:cstheme="majorBidi"/>
          <w:b/>
          <w:sz w:val="24"/>
          <w:szCs w:val="24"/>
        </w:rPr>
      </w:pPr>
      <w:r w:rsidRPr="00807327">
        <w:rPr>
          <w:rFonts w:asciiTheme="majorBidi" w:hAnsiTheme="majorBidi" w:cstheme="majorBidi"/>
          <w:b/>
          <w:sz w:val="24"/>
          <w:szCs w:val="24"/>
        </w:rPr>
        <w:t>OF THE FLORIDA BAR</w:t>
      </w:r>
    </w:p>
    <w:p w14:paraId="54E75428" w14:textId="77777777" w:rsidR="006D66CF" w:rsidRPr="00807327" w:rsidRDefault="006D66CF" w:rsidP="006D66CF">
      <w:pPr>
        <w:spacing w:after="0"/>
        <w:jc w:val="center"/>
        <w:rPr>
          <w:rFonts w:asciiTheme="majorBidi" w:hAnsiTheme="majorBidi" w:cstheme="majorBidi"/>
          <w:b/>
          <w:sz w:val="24"/>
          <w:szCs w:val="24"/>
        </w:rPr>
      </w:pPr>
    </w:p>
    <w:p w14:paraId="2994DA2D" w14:textId="77777777" w:rsidR="00815A98" w:rsidRPr="00807327" w:rsidRDefault="00D46C79">
      <w:pPr>
        <w:jc w:val="center"/>
        <w:rPr>
          <w:rFonts w:asciiTheme="majorBidi" w:hAnsiTheme="majorBidi" w:cstheme="majorBidi"/>
          <w:b/>
          <w:sz w:val="24"/>
          <w:szCs w:val="24"/>
        </w:rPr>
      </w:pPr>
      <w:r w:rsidRPr="00807327">
        <w:rPr>
          <w:rFonts w:asciiTheme="majorBidi" w:hAnsiTheme="majorBidi" w:cstheme="majorBidi"/>
          <w:b/>
          <w:sz w:val="24"/>
          <w:szCs w:val="24"/>
        </w:rPr>
        <w:t>WHITE PAPER</w:t>
      </w:r>
    </w:p>
    <w:p w14:paraId="6E3F591B" w14:textId="0EC60C71" w:rsidR="007F3FCA" w:rsidRPr="00807327" w:rsidRDefault="00E5460A" w:rsidP="00807327">
      <w:pPr>
        <w:ind w:left="1440" w:right="1440"/>
        <w:jc w:val="center"/>
        <w:rPr>
          <w:rFonts w:asciiTheme="majorBidi" w:hAnsiTheme="majorBidi" w:cstheme="majorBidi"/>
          <w:caps/>
          <w:sz w:val="24"/>
          <w:szCs w:val="24"/>
        </w:rPr>
      </w:pPr>
      <w:r>
        <w:rPr>
          <w:rFonts w:asciiTheme="majorBidi" w:hAnsiTheme="majorBidi" w:cstheme="majorBidi"/>
          <w:caps/>
          <w:sz w:val="24"/>
          <w:szCs w:val="24"/>
        </w:rPr>
        <w:t>PROPOSAL TO</w:t>
      </w:r>
      <w:r w:rsidR="007F3FCA" w:rsidRPr="00807327">
        <w:rPr>
          <w:rFonts w:asciiTheme="majorBidi" w:hAnsiTheme="majorBidi" w:cstheme="majorBidi"/>
          <w:caps/>
          <w:sz w:val="24"/>
          <w:szCs w:val="24"/>
        </w:rPr>
        <w:t xml:space="preserve"> </w:t>
      </w:r>
      <w:r w:rsidR="00C837F0">
        <w:rPr>
          <w:rFonts w:asciiTheme="majorBidi" w:hAnsiTheme="majorBidi" w:cstheme="majorBidi"/>
          <w:caps/>
          <w:sz w:val="24"/>
          <w:szCs w:val="24"/>
        </w:rPr>
        <w:t>CORRECT TECHNICAL ERRORS AND GLITCHES</w:t>
      </w:r>
      <w:r w:rsidR="00807327" w:rsidRPr="00807327">
        <w:rPr>
          <w:rFonts w:asciiTheme="majorBidi" w:hAnsiTheme="majorBidi" w:cstheme="majorBidi"/>
          <w:caps/>
          <w:sz w:val="24"/>
          <w:szCs w:val="24"/>
        </w:rPr>
        <w:t xml:space="preserve"> – REVISING </w:t>
      </w:r>
      <w:r w:rsidR="00C837F0">
        <w:rPr>
          <w:rFonts w:asciiTheme="majorBidi" w:hAnsiTheme="majorBidi" w:cstheme="majorBidi"/>
          <w:caps/>
          <w:sz w:val="24"/>
          <w:szCs w:val="24"/>
        </w:rPr>
        <w:t>CHAPTERS 718 and 720</w:t>
      </w:r>
    </w:p>
    <w:p w14:paraId="61676D6F" w14:textId="77777777" w:rsidR="00815A98" w:rsidRPr="00807327" w:rsidRDefault="00D46C79" w:rsidP="00807327">
      <w:pPr>
        <w:pStyle w:val="Heading1"/>
        <w:rPr>
          <w:rFonts w:asciiTheme="majorBidi" w:hAnsiTheme="majorBidi"/>
        </w:rPr>
      </w:pPr>
      <w:r w:rsidRPr="00807327">
        <w:rPr>
          <w:rFonts w:asciiTheme="majorBidi" w:hAnsiTheme="majorBidi"/>
        </w:rPr>
        <w:t>SUMMARY</w:t>
      </w:r>
    </w:p>
    <w:p w14:paraId="35BAB901" w14:textId="14280350" w:rsidR="0096241D" w:rsidRPr="00807327" w:rsidRDefault="00D46C79">
      <w:pPr>
        <w:ind w:firstLine="720"/>
        <w:jc w:val="both"/>
        <w:rPr>
          <w:rFonts w:asciiTheme="majorBidi" w:hAnsiTheme="majorBidi" w:cstheme="majorBidi"/>
          <w:sz w:val="24"/>
          <w:szCs w:val="24"/>
        </w:rPr>
      </w:pPr>
      <w:r w:rsidRPr="00807327">
        <w:rPr>
          <w:rFonts w:asciiTheme="majorBidi" w:hAnsiTheme="majorBidi" w:cstheme="majorBidi"/>
          <w:caps/>
          <w:sz w:val="24"/>
          <w:szCs w:val="24"/>
        </w:rPr>
        <w:t>T</w:t>
      </w:r>
      <w:r w:rsidRPr="00807327">
        <w:rPr>
          <w:rFonts w:asciiTheme="majorBidi" w:hAnsiTheme="majorBidi" w:cstheme="majorBidi"/>
          <w:sz w:val="24"/>
          <w:szCs w:val="24"/>
        </w:rPr>
        <w:t xml:space="preserve">he </w:t>
      </w:r>
      <w:r w:rsidR="00CA3C15" w:rsidRPr="00807327">
        <w:rPr>
          <w:rFonts w:asciiTheme="majorBidi" w:hAnsiTheme="majorBidi" w:cstheme="majorBidi"/>
          <w:sz w:val="24"/>
          <w:szCs w:val="24"/>
        </w:rPr>
        <w:t>propos</w:t>
      </w:r>
      <w:r w:rsidR="00E5460A">
        <w:rPr>
          <w:rFonts w:asciiTheme="majorBidi" w:hAnsiTheme="majorBidi" w:cstheme="majorBidi"/>
          <w:sz w:val="24"/>
          <w:szCs w:val="24"/>
        </w:rPr>
        <w:t>a</w:t>
      </w:r>
      <w:r w:rsidR="00CA3C15" w:rsidRPr="00807327">
        <w:rPr>
          <w:rFonts w:asciiTheme="majorBidi" w:hAnsiTheme="majorBidi" w:cstheme="majorBidi"/>
          <w:sz w:val="24"/>
          <w:szCs w:val="24"/>
        </w:rPr>
        <w:t xml:space="preserve">l </w:t>
      </w:r>
      <w:r w:rsidR="00A56A06">
        <w:rPr>
          <w:rFonts w:asciiTheme="majorBidi" w:hAnsiTheme="majorBidi" w:cstheme="majorBidi"/>
          <w:sz w:val="24"/>
          <w:szCs w:val="24"/>
        </w:rPr>
        <w:t xml:space="preserve">would </w:t>
      </w:r>
      <w:r w:rsidR="00593FFC">
        <w:rPr>
          <w:rFonts w:asciiTheme="majorBidi" w:hAnsiTheme="majorBidi" w:cstheme="majorBidi"/>
          <w:sz w:val="24"/>
          <w:szCs w:val="24"/>
        </w:rPr>
        <w:t xml:space="preserve">fix multiple technical glitches in Chapters </w:t>
      </w:r>
      <w:r w:rsidR="008D260F">
        <w:rPr>
          <w:rFonts w:asciiTheme="majorBidi" w:hAnsiTheme="majorBidi" w:cstheme="majorBidi"/>
          <w:sz w:val="24"/>
          <w:szCs w:val="24"/>
        </w:rPr>
        <w:t>Section 718</w:t>
      </w:r>
      <w:r w:rsidR="00593FFC">
        <w:rPr>
          <w:rFonts w:asciiTheme="majorBidi" w:hAnsiTheme="majorBidi" w:cstheme="majorBidi"/>
          <w:sz w:val="24"/>
          <w:szCs w:val="24"/>
        </w:rPr>
        <w:t xml:space="preserve"> and </w:t>
      </w:r>
      <w:r w:rsidR="008D260F">
        <w:rPr>
          <w:rFonts w:asciiTheme="majorBidi" w:hAnsiTheme="majorBidi" w:cstheme="majorBidi"/>
          <w:sz w:val="24"/>
          <w:szCs w:val="24"/>
        </w:rPr>
        <w:t>Section 720</w:t>
      </w:r>
      <w:r w:rsidR="005054A6">
        <w:rPr>
          <w:rFonts w:asciiTheme="majorBidi" w:hAnsiTheme="majorBidi" w:cstheme="majorBidi"/>
          <w:sz w:val="24"/>
          <w:szCs w:val="24"/>
        </w:rPr>
        <w:t xml:space="preserve"> that have come into existence due to the sheer number of times the Chapters have been amended since their inception</w:t>
      </w:r>
      <w:r w:rsidRPr="00807327">
        <w:rPr>
          <w:rFonts w:asciiTheme="majorBidi" w:hAnsiTheme="majorBidi" w:cstheme="majorBidi"/>
          <w:sz w:val="24"/>
          <w:szCs w:val="24"/>
        </w:rPr>
        <w:t>.</w:t>
      </w:r>
      <w:r w:rsidR="00350C18" w:rsidRPr="00807327">
        <w:rPr>
          <w:rFonts w:asciiTheme="majorBidi" w:hAnsiTheme="majorBidi" w:cstheme="majorBidi"/>
          <w:sz w:val="24"/>
          <w:szCs w:val="24"/>
        </w:rPr>
        <w:t xml:space="preserve">  </w:t>
      </w:r>
      <w:r w:rsidR="00A56A06">
        <w:rPr>
          <w:rFonts w:asciiTheme="majorBidi" w:hAnsiTheme="majorBidi" w:cstheme="majorBidi"/>
          <w:sz w:val="24"/>
          <w:szCs w:val="24"/>
        </w:rPr>
        <w:t xml:space="preserve">It </w:t>
      </w:r>
      <w:r w:rsidR="00B3296D">
        <w:rPr>
          <w:rFonts w:asciiTheme="majorBidi" w:hAnsiTheme="majorBidi" w:cstheme="majorBidi"/>
          <w:sz w:val="24"/>
          <w:szCs w:val="24"/>
        </w:rPr>
        <w:t xml:space="preserve">would </w:t>
      </w:r>
      <w:r w:rsidR="00914EF3">
        <w:rPr>
          <w:rFonts w:asciiTheme="majorBidi" w:hAnsiTheme="majorBidi" w:cstheme="majorBidi"/>
          <w:sz w:val="24"/>
          <w:szCs w:val="24"/>
        </w:rPr>
        <w:t xml:space="preserve">also </w:t>
      </w:r>
      <w:r w:rsidR="00D03BF2">
        <w:rPr>
          <w:rFonts w:asciiTheme="majorBidi" w:hAnsiTheme="majorBidi" w:cstheme="majorBidi"/>
          <w:sz w:val="24"/>
          <w:szCs w:val="24"/>
        </w:rPr>
        <w:t>remove provisions of both Chapters that are superfluous.</w:t>
      </w:r>
      <w:r w:rsidR="00E845AE">
        <w:rPr>
          <w:rFonts w:asciiTheme="majorBidi" w:hAnsiTheme="majorBidi" w:cstheme="majorBidi"/>
          <w:sz w:val="24"/>
          <w:szCs w:val="24"/>
        </w:rPr>
        <w:t xml:space="preserve">  The change</w:t>
      </w:r>
      <w:r w:rsidR="00D03BF2">
        <w:rPr>
          <w:rFonts w:asciiTheme="majorBidi" w:hAnsiTheme="majorBidi" w:cstheme="majorBidi"/>
          <w:sz w:val="24"/>
          <w:szCs w:val="24"/>
        </w:rPr>
        <w:t>s</w:t>
      </w:r>
      <w:r w:rsidR="00E845AE">
        <w:rPr>
          <w:rFonts w:asciiTheme="majorBidi" w:hAnsiTheme="majorBidi" w:cstheme="majorBidi"/>
          <w:sz w:val="24"/>
          <w:szCs w:val="24"/>
        </w:rPr>
        <w:t xml:space="preserve"> </w:t>
      </w:r>
      <w:r w:rsidR="00D03BF2">
        <w:rPr>
          <w:rFonts w:asciiTheme="majorBidi" w:hAnsiTheme="majorBidi" w:cstheme="majorBidi"/>
          <w:sz w:val="24"/>
          <w:szCs w:val="24"/>
        </w:rPr>
        <w:t>are</w:t>
      </w:r>
      <w:r w:rsidR="00E845AE">
        <w:rPr>
          <w:rFonts w:asciiTheme="majorBidi" w:hAnsiTheme="majorBidi" w:cstheme="majorBidi"/>
          <w:sz w:val="24"/>
          <w:szCs w:val="24"/>
        </w:rPr>
        <w:t xml:space="preserve"> necessary to </w:t>
      </w:r>
      <w:r w:rsidR="00593FFC">
        <w:rPr>
          <w:rFonts w:asciiTheme="majorBidi" w:hAnsiTheme="majorBidi" w:cstheme="majorBidi"/>
          <w:sz w:val="24"/>
          <w:szCs w:val="24"/>
        </w:rPr>
        <w:t xml:space="preserve">resolve internal inconsistencies in Chapters </w:t>
      </w:r>
      <w:r w:rsidR="008D260F">
        <w:rPr>
          <w:rFonts w:asciiTheme="majorBidi" w:hAnsiTheme="majorBidi" w:cstheme="majorBidi"/>
          <w:sz w:val="24"/>
          <w:szCs w:val="24"/>
        </w:rPr>
        <w:t>Section 718</w:t>
      </w:r>
      <w:r w:rsidR="00593FFC">
        <w:rPr>
          <w:rFonts w:asciiTheme="majorBidi" w:hAnsiTheme="majorBidi" w:cstheme="majorBidi"/>
          <w:sz w:val="24"/>
          <w:szCs w:val="24"/>
        </w:rPr>
        <w:t xml:space="preserve"> and </w:t>
      </w:r>
      <w:r w:rsidR="008D260F">
        <w:rPr>
          <w:rFonts w:asciiTheme="majorBidi" w:hAnsiTheme="majorBidi" w:cstheme="majorBidi"/>
          <w:sz w:val="24"/>
          <w:szCs w:val="24"/>
        </w:rPr>
        <w:t>Section 720</w:t>
      </w:r>
      <w:r w:rsidR="00593FFC">
        <w:rPr>
          <w:rFonts w:asciiTheme="majorBidi" w:hAnsiTheme="majorBidi" w:cstheme="majorBidi"/>
          <w:sz w:val="24"/>
          <w:szCs w:val="24"/>
        </w:rPr>
        <w:t xml:space="preserve"> and provide additional clarification where the statutes are open to multiple ambiguous interpretations</w:t>
      </w:r>
      <w:r w:rsidR="00E845AE">
        <w:rPr>
          <w:rFonts w:asciiTheme="majorBidi" w:hAnsiTheme="majorBidi" w:cstheme="majorBidi"/>
          <w:sz w:val="24"/>
          <w:szCs w:val="24"/>
        </w:rPr>
        <w:t>.</w:t>
      </w:r>
      <w:r w:rsidR="005054A6">
        <w:rPr>
          <w:rFonts w:asciiTheme="majorBidi" w:hAnsiTheme="majorBidi" w:cstheme="majorBidi"/>
          <w:sz w:val="24"/>
          <w:szCs w:val="24"/>
        </w:rPr>
        <w:t xml:space="preserve">  Additional changes are adopted to clarify that community associations can undertake certain actions.</w:t>
      </w:r>
      <w:r w:rsidR="001057DF">
        <w:rPr>
          <w:rFonts w:asciiTheme="majorBidi" w:hAnsiTheme="majorBidi" w:cstheme="majorBidi"/>
          <w:sz w:val="24"/>
          <w:szCs w:val="24"/>
        </w:rPr>
        <w:t xml:space="preserve">  The proposed legislation does not make substantive law or policy changes to Chapters 718 and 720.</w:t>
      </w:r>
      <w:r w:rsidR="00E845AE">
        <w:rPr>
          <w:rFonts w:asciiTheme="majorBidi" w:hAnsiTheme="majorBidi" w:cstheme="majorBidi"/>
          <w:sz w:val="24"/>
          <w:szCs w:val="24"/>
        </w:rPr>
        <w:t xml:space="preserve">  The legislation does not have a fiscal impact on state funds.</w:t>
      </w:r>
    </w:p>
    <w:p w14:paraId="016DF4F0" w14:textId="3D9F50DE" w:rsidR="00815A98" w:rsidRPr="00807327" w:rsidRDefault="009A2AEC" w:rsidP="00807327">
      <w:pPr>
        <w:pStyle w:val="Heading1"/>
        <w:rPr>
          <w:rFonts w:asciiTheme="majorBidi" w:hAnsiTheme="majorBidi"/>
        </w:rPr>
      </w:pPr>
      <w:r>
        <w:rPr>
          <w:rFonts w:asciiTheme="majorBidi" w:hAnsiTheme="majorBidi"/>
        </w:rPr>
        <w:t xml:space="preserve">CURRENT </w:t>
      </w:r>
      <w:r w:rsidR="00D46C79" w:rsidRPr="00807327">
        <w:rPr>
          <w:rFonts w:asciiTheme="majorBidi" w:hAnsiTheme="majorBidi"/>
        </w:rPr>
        <w:t>SITUATION</w:t>
      </w:r>
    </w:p>
    <w:p w14:paraId="725A4C30" w14:textId="2269FF1B" w:rsidR="00AA5AD9" w:rsidRDefault="00050BF6" w:rsidP="002E556B">
      <w:pPr>
        <w:ind w:firstLine="720"/>
        <w:jc w:val="both"/>
        <w:rPr>
          <w:rFonts w:asciiTheme="majorBidi" w:hAnsiTheme="majorBidi" w:cstheme="majorBidi"/>
          <w:sz w:val="24"/>
          <w:szCs w:val="24"/>
        </w:rPr>
      </w:pPr>
      <w:r>
        <w:rPr>
          <w:rFonts w:asciiTheme="majorBidi" w:hAnsiTheme="majorBidi" w:cstheme="majorBidi"/>
          <w:sz w:val="24"/>
          <w:szCs w:val="24"/>
        </w:rPr>
        <w:t xml:space="preserve">Since </w:t>
      </w:r>
      <w:r w:rsidR="005054A6">
        <w:rPr>
          <w:rFonts w:asciiTheme="majorBidi" w:hAnsiTheme="majorBidi" w:cstheme="majorBidi"/>
          <w:sz w:val="24"/>
          <w:szCs w:val="24"/>
        </w:rPr>
        <w:t xml:space="preserve">their adoption, Chapters </w:t>
      </w:r>
      <w:r w:rsidR="008D260F">
        <w:rPr>
          <w:rFonts w:asciiTheme="majorBidi" w:hAnsiTheme="majorBidi" w:cstheme="majorBidi"/>
          <w:sz w:val="24"/>
          <w:szCs w:val="24"/>
        </w:rPr>
        <w:t>Section 718</w:t>
      </w:r>
      <w:r w:rsidR="005054A6">
        <w:rPr>
          <w:rFonts w:asciiTheme="majorBidi" w:hAnsiTheme="majorBidi" w:cstheme="majorBidi"/>
          <w:sz w:val="24"/>
          <w:szCs w:val="24"/>
        </w:rPr>
        <w:t xml:space="preserve"> and </w:t>
      </w:r>
      <w:r w:rsidR="008D260F">
        <w:rPr>
          <w:rFonts w:asciiTheme="majorBidi" w:hAnsiTheme="majorBidi" w:cstheme="majorBidi"/>
          <w:sz w:val="24"/>
          <w:szCs w:val="24"/>
        </w:rPr>
        <w:t>Section 720</w:t>
      </w:r>
      <w:r w:rsidR="005054A6">
        <w:rPr>
          <w:rFonts w:asciiTheme="majorBidi" w:hAnsiTheme="majorBidi" w:cstheme="majorBidi"/>
          <w:sz w:val="24"/>
          <w:szCs w:val="24"/>
        </w:rPr>
        <w:t xml:space="preserve"> have been continually amended in </w:t>
      </w:r>
      <w:r w:rsidR="00244D54">
        <w:rPr>
          <w:rFonts w:asciiTheme="majorBidi" w:hAnsiTheme="majorBidi" w:cstheme="majorBidi"/>
          <w:sz w:val="24"/>
          <w:szCs w:val="24"/>
        </w:rPr>
        <w:t xml:space="preserve">virtually </w:t>
      </w:r>
      <w:r w:rsidR="005054A6">
        <w:rPr>
          <w:rFonts w:asciiTheme="majorBidi" w:hAnsiTheme="majorBidi" w:cstheme="majorBidi"/>
          <w:sz w:val="24"/>
          <w:szCs w:val="24"/>
        </w:rPr>
        <w:t>every session of the Legislature</w:t>
      </w:r>
      <w:r w:rsidR="00E0561E">
        <w:rPr>
          <w:rFonts w:asciiTheme="majorBidi" w:hAnsiTheme="majorBidi" w:cstheme="majorBidi"/>
          <w:sz w:val="24"/>
          <w:szCs w:val="24"/>
        </w:rPr>
        <w:t>.</w:t>
      </w:r>
      <w:r w:rsidR="005054A6">
        <w:rPr>
          <w:rFonts w:asciiTheme="majorBidi" w:hAnsiTheme="majorBidi" w:cstheme="majorBidi"/>
          <w:sz w:val="24"/>
          <w:szCs w:val="24"/>
        </w:rPr>
        <w:t xml:space="preserve">  These amendments have varied from being comprehensive in nature to amendments that are solely to address specific issues.  Often times, these amendments are finalized and adopted with language that conflicts with other provisions of the respective Chapters or are adopted without ensuring that the proposed amendment is consistent with how community associations operate.</w:t>
      </w:r>
    </w:p>
    <w:p w14:paraId="3401DF2D" w14:textId="390C6ECF" w:rsidR="005D279C" w:rsidRDefault="00533D58" w:rsidP="00420E8F">
      <w:pPr>
        <w:ind w:firstLine="720"/>
        <w:jc w:val="both"/>
        <w:rPr>
          <w:rFonts w:asciiTheme="majorBidi" w:hAnsiTheme="majorBidi" w:cstheme="majorBidi"/>
          <w:sz w:val="24"/>
          <w:szCs w:val="24"/>
        </w:rPr>
      </w:pPr>
      <w:r>
        <w:rPr>
          <w:rFonts w:asciiTheme="majorBidi" w:hAnsiTheme="majorBidi" w:cstheme="majorBidi"/>
          <w:sz w:val="24"/>
          <w:szCs w:val="24"/>
        </w:rPr>
        <w:t xml:space="preserve">The result of the continuous amending of the Chapters </w:t>
      </w:r>
      <w:r w:rsidR="008D260F">
        <w:rPr>
          <w:rFonts w:asciiTheme="majorBidi" w:hAnsiTheme="majorBidi" w:cstheme="majorBidi"/>
          <w:sz w:val="24"/>
          <w:szCs w:val="24"/>
        </w:rPr>
        <w:t>Section 718</w:t>
      </w:r>
      <w:r>
        <w:rPr>
          <w:rFonts w:asciiTheme="majorBidi" w:hAnsiTheme="majorBidi" w:cstheme="majorBidi"/>
          <w:sz w:val="24"/>
          <w:szCs w:val="24"/>
        </w:rPr>
        <w:t xml:space="preserve"> and </w:t>
      </w:r>
      <w:r w:rsidR="008D260F">
        <w:rPr>
          <w:rFonts w:asciiTheme="majorBidi" w:hAnsiTheme="majorBidi" w:cstheme="majorBidi"/>
          <w:sz w:val="24"/>
          <w:szCs w:val="24"/>
        </w:rPr>
        <w:t>Section 720</w:t>
      </w:r>
      <w:r>
        <w:rPr>
          <w:rFonts w:asciiTheme="majorBidi" w:hAnsiTheme="majorBidi" w:cstheme="majorBidi"/>
          <w:sz w:val="24"/>
          <w:szCs w:val="24"/>
        </w:rPr>
        <w:t xml:space="preserve"> has left provisions in the Chapters that are no longer good law, directly conflict with other provisions of the Chapter or current law or have ultimately created additional burdens on community associations due to the inconsistent wording within the statutes</w:t>
      </w:r>
      <w:r w:rsidR="002E556B">
        <w:rPr>
          <w:rFonts w:asciiTheme="majorBidi" w:hAnsiTheme="majorBidi" w:cstheme="majorBidi"/>
          <w:sz w:val="24"/>
          <w:szCs w:val="24"/>
        </w:rPr>
        <w:t>.</w:t>
      </w:r>
      <w:r w:rsidR="00420E8F">
        <w:rPr>
          <w:rFonts w:asciiTheme="majorBidi" w:hAnsiTheme="majorBidi" w:cstheme="majorBidi"/>
          <w:sz w:val="24"/>
          <w:szCs w:val="24"/>
        </w:rPr>
        <w:t xml:space="preserve">  </w:t>
      </w:r>
    </w:p>
    <w:p w14:paraId="0D29C5B4" w14:textId="77777777" w:rsidR="00815A98" w:rsidRPr="00807327" w:rsidRDefault="00D46C79" w:rsidP="00807327">
      <w:pPr>
        <w:pStyle w:val="Heading1"/>
        <w:rPr>
          <w:rFonts w:asciiTheme="majorBidi" w:hAnsiTheme="majorBidi"/>
        </w:rPr>
      </w:pPr>
      <w:r w:rsidRPr="00807327">
        <w:rPr>
          <w:rFonts w:asciiTheme="majorBidi" w:hAnsiTheme="majorBidi"/>
        </w:rPr>
        <w:t>EFFECT OF PROPOSED CHANGE</w:t>
      </w:r>
    </w:p>
    <w:p w14:paraId="1767D035" w14:textId="6126F86A" w:rsidR="004C022D" w:rsidRDefault="007B6A09" w:rsidP="007B6A09">
      <w:pPr>
        <w:pStyle w:val="PlainText"/>
        <w:jc w:val="both"/>
        <w:rPr>
          <w:rFonts w:asciiTheme="majorBidi" w:hAnsiTheme="majorBidi" w:cstheme="majorBidi"/>
          <w:szCs w:val="24"/>
        </w:rPr>
      </w:pPr>
      <w:r w:rsidRPr="00807327">
        <w:rPr>
          <w:rFonts w:asciiTheme="majorBidi" w:hAnsiTheme="majorBidi" w:cstheme="majorBidi"/>
          <w:szCs w:val="24"/>
        </w:rPr>
        <w:t>The proposed change</w:t>
      </w:r>
      <w:r w:rsidR="00836A74" w:rsidRPr="00807327">
        <w:rPr>
          <w:rFonts w:asciiTheme="majorBidi" w:hAnsiTheme="majorBidi" w:cstheme="majorBidi"/>
          <w:szCs w:val="24"/>
        </w:rPr>
        <w:t>s</w:t>
      </w:r>
      <w:r w:rsidRPr="00807327">
        <w:rPr>
          <w:rFonts w:asciiTheme="majorBidi" w:hAnsiTheme="majorBidi" w:cstheme="majorBidi"/>
          <w:szCs w:val="24"/>
        </w:rPr>
        <w:t xml:space="preserve"> </w:t>
      </w:r>
      <w:r w:rsidR="00D875E1" w:rsidRPr="00807327">
        <w:rPr>
          <w:rFonts w:asciiTheme="majorBidi" w:hAnsiTheme="majorBidi" w:cstheme="majorBidi"/>
          <w:szCs w:val="24"/>
        </w:rPr>
        <w:t xml:space="preserve">serve to </w:t>
      </w:r>
      <w:r w:rsidR="00BD0DC7">
        <w:rPr>
          <w:rFonts w:asciiTheme="majorBidi" w:hAnsiTheme="majorBidi" w:cstheme="majorBidi"/>
          <w:szCs w:val="24"/>
        </w:rPr>
        <w:t>resolve many of the technical inconsistencies and errors with</w:t>
      </w:r>
      <w:r w:rsidR="006F5C30">
        <w:rPr>
          <w:rFonts w:asciiTheme="majorBidi" w:hAnsiTheme="majorBidi" w:cstheme="majorBidi"/>
          <w:szCs w:val="24"/>
        </w:rPr>
        <w:t>in</w:t>
      </w:r>
      <w:r w:rsidR="00BD0DC7">
        <w:rPr>
          <w:rFonts w:asciiTheme="majorBidi" w:hAnsiTheme="majorBidi" w:cstheme="majorBidi"/>
          <w:szCs w:val="24"/>
        </w:rPr>
        <w:t xml:space="preserve"> Chapters </w:t>
      </w:r>
      <w:r w:rsidR="008D260F">
        <w:rPr>
          <w:rFonts w:asciiTheme="majorBidi" w:hAnsiTheme="majorBidi" w:cstheme="majorBidi"/>
          <w:szCs w:val="24"/>
        </w:rPr>
        <w:t>Section 718</w:t>
      </w:r>
      <w:r w:rsidR="00BD0DC7">
        <w:rPr>
          <w:rFonts w:asciiTheme="majorBidi" w:hAnsiTheme="majorBidi" w:cstheme="majorBidi"/>
          <w:szCs w:val="24"/>
        </w:rPr>
        <w:t xml:space="preserve"> and </w:t>
      </w:r>
      <w:r w:rsidR="008D260F">
        <w:rPr>
          <w:rFonts w:asciiTheme="majorBidi" w:hAnsiTheme="majorBidi" w:cstheme="majorBidi"/>
          <w:szCs w:val="24"/>
        </w:rPr>
        <w:t>Section 720</w:t>
      </w:r>
      <w:r w:rsidR="002B127E">
        <w:rPr>
          <w:rFonts w:asciiTheme="majorBidi" w:hAnsiTheme="majorBidi" w:cstheme="majorBidi"/>
          <w:szCs w:val="24"/>
        </w:rPr>
        <w:t>.</w:t>
      </w:r>
      <w:r w:rsidR="00BD0DC7">
        <w:rPr>
          <w:rFonts w:asciiTheme="majorBidi" w:hAnsiTheme="majorBidi" w:cstheme="majorBidi"/>
          <w:szCs w:val="24"/>
        </w:rPr>
        <w:t xml:space="preserve">  The changes also provide additional clarification to certain statutes where the current situation has created an ambiguity as to how the respective law is to be applied.</w:t>
      </w:r>
      <w:r w:rsidR="00C27915">
        <w:rPr>
          <w:rFonts w:asciiTheme="majorBidi" w:hAnsiTheme="majorBidi" w:cstheme="majorBidi"/>
          <w:szCs w:val="24"/>
        </w:rPr>
        <w:t xml:space="preserve">  Many of the proposed changes simply involve changing words within the statute to provide better guidance and clarification to community associations, community association manager</w:t>
      </w:r>
      <w:r w:rsidR="0028473E">
        <w:rPr>
          <w:rFonts w:asciiTheme="majorBidi" w:hAnsiTheme="majorBidi" w:cstheme="majorBidi"/>
          <w:szCs w:val="24"/>
        </w:rPr>
        <w:t>s</w:t>
      </w:r>
      <w:r w:rsidR="00C27915">
        <w:rPr>
          <w:rFonts w:asciiTheme="majorBidi" w:hAnsiTheme="majorBidi" w:cstheme="majorBidi"/>
          <w:szCs w:val="24"/>
        </w:rPr>
        <w:t xml:space="preserve"> and community association attorneys on how particular provisions in each respective Chapter are to be implemented and utilized.</w:t>
      </w:r>
      <w:r w:rsidR="004C022D">
        <w:rPr>
          <w:rFonts w:asciiTheme="majorBidi" w:hAnsiTheme="majorBidi" w:cstheme="majorBidi"/>
          <w:szCs w:val="24"/>
        </w:rPr>
        <w:t xml:space="preserve">  </w:t>
      </w:r>
    </w:p>
    <w:p w14:paraId="3823CF52" w14:textId="77777777" w:rsidR="004C022D" w:rsidRDefault="004C022D" w:rsidP="007B6A09">
      <w:pPr>
        <w:pStyle w:val="PlainText"/>
        <w:jc w:val="both"/>
        <w:rPr>
          <w:rFonts w:asciiTheme="majorBidi" w:hAnsiTheme="majorBidi" w:cstheme="majorBidi"/>
          <w:szCs w:val="24"/>
        </w:rPr>
      </w:pPr>
    </w:p>
    <w:p w14:paraId="5AEDB550" w14:textId="2F14EFB2" w:rsidR="00BD42EE" w:rsidRDefault="00F042CE" w:rsidP="003E5763">
      <w:pPr>
        <w:pStyle w:val="PlainText"/>
        <w:jc w:val="both"/>
        <w:rPr>
          <w:rFonts w:asciiTheme="majorBidi" w:hAnsiTheme="majorBidi" w:cstheme="majorBidi"/>
          <w:szCs w:val="24"/>
        </w:rPr>
      </w:pPr>
      <w:r>
        <w:rPr>
          <w:rFonts w:asciiTheme="majorBidi" w:hAnsiTheme="majorBidi" w:cstheme="majorBidi"/>
          <w:szCs w:val="24"/>
        </w:rPr>
        <w:t xml:space="preserve">In Chapter </w:t>
      </w:r>
      <w:r w:rsidR="008D260F">
        <w:rPr>
          <w:rFonts w:asciiTheme="majorBidi" w:hAnsiTheme="majorBidi" w:cstheme="majorBidi"/>
          <w:szCs w:val="24"/>
        </w:rPr>
        <w:t>Section 718</w:t>
      </w:r>
      <w:r>
        <w:rPr>
          <w:rFonts w:asciiTheme="majorBidi" w:hAnsiTheme="majorBidi" w:cstheme="majorBidi"/>
          <w:szCs w:val="24"/>
        </w:rPr>
        <w:t>, t</w:t>
      </w:r>
      <w:r w:rsidR="00F36482" w:rsidRPr="00807327">
        <w:rPr>
          <w:rFonts w:asciiTheme="majorBidi" w:hAnsiTheme="majorBidi" w:cstheme="majorBidi"/>
          <w:szCs w:val="24"/>
        </w:rPr>
        <w:t xml:space="preserve">he draft proposal </w:t>
      </w:r>
      <w:r w:rsidR="00C27915">
        <w:rPr>
          <w:rFonts w:asciiTheme="majorBidi" w:hAnsiTheme="majorBidi" w:cstheme="majorBidi"/>
          <w:szCs w:val="24"/>
        </w:rPr>
        <w:t xml:space="preserve">clarifies various definitions in </w:t>
      </w:r>
      <w:r w:rsidR="008D260F">
        <w:rPr>
          <w:rFonts w:asciiTheme="majorBidi" w:hAnsiTheme="majorBidi" w:cstheme="majorBidi"/>
          <w:szCs w:val="24"/>
        </w:rPr>
        <w:t>Section 718</w:t>
      </w:r>
      <w:r>
        <w:rPr>
          <w:rFonts w:asciiTheme="majorBidi" w:hAnsiTheme="majorBidi" w:cstheme="majorBidi"/>
          <w:szCs w:val="24"/>
        </w:rPr>
        <w:t>.103</w:t>
      </w:r>
      <w:r w:rsidR="00C27915">
        <w:rPr>
          <w:rFonts w:asciiTheme="majorBidi" w:hAnsiTheme="majorBidi" w:cstheme="majorBidi"/>
          <w:szCs w:val="24"/>
        </w:rPr>
        <w:t>, further clarifies when mortgagee consent is required to amend a declaration of condominium</w:t>
      </w:r>
      <w:r>
        <w:rPr>
          <w:rFonts w:asciiTheme="majorBidi" w:hAnsiTheme="majorBidi" w:cstheme="majorBidi"/>
          <w:szCs w:val="24"/>
        </w:rPr>
        <w:t xml:space="preserve"> in </w:t>
      </w:r>
      <w:r w:rsidR="008D260F">
        <w:rPr>
          <w:rFonts w:asciiTheme="majorBidi" w:hAnsiTheme="majorBidi" w:cstheme="majorBidi"/>
          <w:szCs w:val="24"/>
        </w:rPr>
        <w:t xml:space="preserve">Section </w:t>
      </w:r>
      <w:r w:rsidR="008D260F">
        <w:rPr>
          <w:rFonts w:asciiTheme="majorBidi" w:hAnsiTheme="majorBidi" w:cstheme="majorBidi"/>
          <w:szCs w:val="24"/>
        </w:rPr>
        <w:lastRenderedPageBreak/>
        <w:t>718</w:t>
      </w:r>
      <w:r>
        <w:rPr>
          <w:rFonts w:asciiTheme="majorBidi" w:hAnsiTheme="majorBidi" w:cstheme="majorBidi"/>
          <w:szCs w:val="24"/>
        </w:rPr>
        <w:t xml:space="preserve">.110, clarifies the monetary value of food and services a director or manager may accept and allows associations to vacate easements in </w:t>
      </w:r>
      <w:r w:rsidR="008D260F">
        <w:rPr>
          <w:rFonts w:asciiTheme="majorBidi" w:hAnsiTheme="majorBidi" w:cstheme="majorBidi"/>
          <w:szCs w:val="24"/>
        </w:rPr>
        <w:t>Section 718</w:t>
      </w:r>
      <w:r>
        <w:rPr>
          <w:rFonts w:asciiTheme="majorBidi" w:hAnsiTheme="majorBidi" w:cstheme="majorBidi"/>
          <w:szCs w:val="24"/>
        </w:rPr>
        <w:t xml:space="preserve">.111, provides further clarification on the items an association is required to insure in </w:t>
      </w:r>
      <w:r w:rsidR="008D260F">
        <w:rPr>
          <w:rFonts w:asciiTheme="majorBidi" w:hAnsiTheme="majorBidi" w:cstheme="majorBidi"/>
          <w:szCs w:val="24"/>
        </w:rPr>
        <w:t>Section 718</w:t>
      </w:r>
      <w:r>
        <w:rPr>
          <w:rFonts w:asciiTheme="majorBidi" w:hAnsiTheme="majorBidi" w:cstheme="majorBidi"/>
          <w:szCs w:val="24"/>
        </w:rPr>
        <w:t xml:space="preserve">.111(11), specifies the amount of time a member can inspect the official records and </w:t>
      </w:r>
      <w:r w:rsidR="00BD42EE">
        <w:rPr>
          <w:rFonts w:asciiTheme="majorBidi" w:hAnsiTheme="majorBidi" w:cstheme="majorBidi"/>
          <w:szCs w:val="24"/>
        </w:rPr>
        <w:t xml:space="preserve">allows the association to pass on copying and personnel costs associations </w:t>
      </w:r>
      <w:r>
        <w:rPr>
          <w:rFonts w:asciiTheme="majorBidi" w:hAnsiTheme="majorBidi" w:cstheme="majorBidi"/>
          <w:szCs w:val="24"/>
        </w:rPr>
        <w:t>in</w:t>
      </w:r>
      <w:r w:rsidR="00BD42EE">
        <w:rPr>
          <w:rFonts w:asciiTheme="majorBidi" w:hAnsiTheme="majorBidi" w:cstheme="majorBidi"/>
          <w:szCs w:val="24"/>
        </w:rPr>
        <w:t>cur during a records inspection to the owner.</w:t>
      </w:r>
    </w:p>
    <w:p w14:paraId="1B8D611F" w14:textId="77777777" w:rsidR="00BD42EE" w:rsidRDefault="00BD42EE" w:rsidP="003E5763">
      <w:pPr>
        <w:pStyle w:val="PlainText"/>
        <w:jc w:val="both"/>
        <w:rPr>
          <w:rFonts w:asciiTheme="majorBidi" w:hAnsiTheme="majorBidi" w:cstheme="majorBidi"/>
          <w:szCs w:val="24"/>
        </w:rPr>
      </w:pPr>
    </w:p>
    <w:p w14:paraId="339E0A6D" w14:textId="74B88C0A" w:rsidR="004C7D2B" w:rsidRDefault="008D260F" w:rsidP="003E5763">
      <w:pPr>
        <w:pStyle w:val="PlainText"/>
        <w:jc w:val="both"/>
        <w:rPr>
          <w:rFonts w:asciiTheme="majorBidi" w:hAnsiTheme="majorBidi" w:cstheme="majorBidi"/>
          <w:szCs w:val="24"/>
        </w:rPr>
      </w:pPr>
      <w:r>
        <w:rPr>
          <w:rFonts w:asciiTheme="majorBidi" w:hAnsiTheme="majorBidi" w:cstheme="majorBidi"/>
          <w:szCs w:val="24"/>
        </w:rPr>
        <w:t>Section 718</w:t>
      </w:r>
      <w:r w:rsidR="00BD42EE">
        <w:rPr>
          <w:rFonts w:asciiTheme="majorBidi" w:hAnsiTheme="majorBidi" w:cstheme="majorBidi"/>
          <w:szCs w:val="24"/>
        </w:rPr>
        <w:t>.</w:t>
      </w:r>
      <w:r w:rsidR="004C7D2B">
        <w:rPr>
          <w:rFonts w:asciiTheme="majorBidi" w:hAnsiTheme="majorBidi" w:cstheme="majorBidi"/>
          <w:szCs w:val="24"/>
        </w:rPr>
        <w:t>111</w:t>
      </w:r>
      <w:r w:rsidR="00BD42EE">
        <w:rPr>
          <w:rFonts w:asciiTheme="majorBidi" w:hAnsiTheme="majorBidi" w:cstheme="majorBidi"/>
          <w:szCs w:val="24"/>
        </w:rPr>
        <w:t>(12) is amended to specify the threshold of when discussion of a management company employee is an exempt personnel record and addresses the long-standing issue of when emails on board member computers are official records of the association.</w:t>
      </w:r>
      <w:r w:rsidR="004C7D2B">
        <w:rPr>
          <w:rFonts w:asciiTheme="majorBidi" w:hAnsiTheme="majorBidi" w:cstheme="majorBidi"/>
          <w:szCs w:val="24"/>
        </w:rPr>
        <w:t xml:space="preserve">  Section </w:t>
      </w:r>
      <w:r>
        <w:rPr>
          <w:rFonts w:asciiTheme="majorBidi" w:hAnsiTheme="majorBidi" w:cstheme="majorBidi"/>
          <w:szCs w:val="24"/>
        </w:rPr>
        <w:t>718</w:t>
      </w:r>
      <w:r w:rsidR="0028473E">
        <w:rPr>
          <w:rFonts w:asciiTheme="majorBidi" w:hAnsiTheme="majorBidi" w:cstheme="majorBidi"/>
          <w:szCs w:val="24"/>
        </w:rPr>
        <w:t>.</w:t>
      </w:r>
      <w:r w:rsidR="004C7D2B">
        <w:rPr>
          <w:rFonts w:asciiTheme="majorBidi" w:hAnsiTheme="majorBidi" w:cstheme="majorBidi"/>
          <w:szCs w:val="24"/>
        </w:rPr>
        <w:t xml:space="preserve">111(13) is amended to remove the penalty on an association from timely providing financial records to an owner.  </w:t>
      </w:r>
      <w:r>
        <w:rPr>
          <w:rFonts w:asciiTheme="majorBidi" w:hAnsiTheme="majorBidi" w:cstheme="majorBidi"/>
          <w:szCs w:val="24"/>
        </w:rPr>
        <w:t>Section 718</w:t>
      </w:r>
      <w:r w:rsidR="004C7D2B">
        <w:rPr>
          <w:rFonts w:asciiTheme="majorBidi" w:hAnsiTheme="majorBidi" w:cstheme="majorBidi"/>
          <w:szCs w:val="24"/>
        </w:rPr>
        <w:t xml:space="preserve">.112(2)(a)2 removes the requirement of the Division of Condominiums to provide opinions to associations and </w:t>
      </w:r>
      <w:r>
        <w:rPr>
          <w:rFonts w:asciiTheme="majorBidi" w:hAnsiTheme="majorBidi" w:cstheme="majorBidi"/>
          <w:szCs w:val="24"/>
        </w:rPr>
        <w:t>Section 718</w:t>
      </w:r>
      <w:r w:rsidR="004C7D2B">
        <w:rPr>
          <w:rFonts w:asciiTheme="majorBidi" w:hAnsiTheme="majorBidi" w:cstheme="majorBidi"/>
          <w:szCs w:val="24"/>
        </w:rPr>
        <w:t xml:space="preserve">.112(2)(b)4 is amended to delete the ability of directors to submit written objections to action taken at a meeting the director did not attend.  </w:t>
      </w:r>
      <w:r>
        <w:rPr>
          <w:rFonts w:asciiTheme="majorBidi" w:hAnsiTheme="majorBidi" w:cstheme="majorBidi"/>
          <w:szCs w:val="24"/>
        </w:rPr>
        <w:t>Section 718</w:t>
      </w:r>
      <w:r w:rsidR="004C7D2B">
        <w:rPr>
          <w:rFonts w:asciiTheme="majorBidi" w:hAnsiTheme="majorBidi" w:cstheme="majorBidi"/>
          <w:szCs w:val="24"/>
        </w:rPr>
        <w:t xml:space="preserve">.112(2)(p) is amended to delete the express conflict with </w:t>
      </w:r>
      <w:r>
        <w:rPr>
          <w:rFonts w:asciiTheme="majorBidi" w:hAnsiTheme="majorBidi" w:cstheme="majorBidi"/>
          <w:szCs w:val="24"/>
        </w:rPr>
        <w:t>Section 718</w:t>
      </w:r>
      <w:r w:rsidR="004C7D2B">
        <w:rPr>
          <w:rFonts w:asciiTheme="majorBidi" w:hAnsiTheme="majorBidi" w:cstheme="majorBidi"/>
          <w:szCs w:val="24"/>
        </w:rPr>
        <w:t>.3027(7).</w:t>
      </w:r>
    </w:p>
    <w:p w14:paraId="4D5B37EE" w14:textId="3F7D74BC" w:rsidR="004774E0" w:rsidRDefault="004774E0" w:rsidP="003E5763">
      <w:pPr>
        <w:pStyle w:val="PlainText"/>
        <w:jc w:val="both"/>
        <w:rPr>
          <w:rFonts w:asciiTheme="majorBidi" w:hAnsiTheme="majorBidi" w:cstheme="majorBidi"/>
          <w:szCs w:val="24"/>
        </w:rPr>
      </w:pPr>
    </w:p>
    <w:p w14:paraId="4AF430E1" w14:textId="66E14C3F" w:rsidR="004774E0" w:rsidRDefault="008D260F" w:rsidP="003E5763">
      <w:pPr>
        <w:pStyle w:val="PlainText"/>
        <w:jc w:val="both"/>
        <w:rPr>
          <w:rFonts w:asciiTheme="majorBidi" w:hAnsiTheme="majorBidi" w:cstheme="majorBidi"/>
          <w:szCs w:val="24"/>
        </w:rPr>
      </w:pPr>
      <w:r>
        <w:rPr>
          <w:rFonts w:asciiTheme="majorBidi" w:hAnsiTheme="majorBidi" w:cstheme="majorBidi"/>
          <w:szCs w:val="24"/>
        </w:rPr>
        <w:t>Section 718</w:t>
      </w:r>
      <w:r w:rsidR="004774E0">
        <w:rPr>
          <w:rFonts w:asciiTheme="majorBidi" w:hAnsiTheme="majorBidi" w:cstheme="majorBidi"/>
          <w:szCs w:val="24"/>
        </w:rPr>
        <w:t>.202</w:t>
      </w:r>
      <w:r w:rsidR="00761DD9">
        <w:rPr>
          <w:rFonts w:asciiTheme="majorBidi" w:hAnsiTheme="majorBidi" w:cstheme="majorBidi"/>
          <w:szCs w:val="24"/>
        </w:rPr>
        <w:t>(1) and (3) are amended to allow for developers to use alternative assurances, such as a irrevocable letter of credit, for deposits in non-residential condominiums and allows developers to use deposits in residential condominiums for hard costs such as permit, impact and utility fees and specifically restricts deposits from being used for attorneys’ fees, sales commissions and loan fees.</w:t>
      </w:r>
    </w:p>
    <w:p w14:paraId="1E8FDD99" w14:textId="1034F3BA" w:rsidR="005E5813" w:rsidRDefault="005E5813" w:rsidP="003E5763">
      <w:pPr>
        <w:pStyle w:val="PlainText"/>
        <w:jc w:val="both"/>
        <w:rPr>
          <w:rFonts w:asciiTheme="majorBidi" w:hAnsiTheme="majorBidi" w:cstheme="majorBidi"/>
          <w:szCs w:val="24"/>
        </w:rPr>
      </w:pPr>
    </w:p>
    <w:p w14:paraId="5A76E270" w14:textId="2747A631" w:rsidR="005E5813" w:rsidRDefault="008D260F" w:rsidP="003E5763">
      <w:pPr>
        <w:pStyle w:val="PlainText"/>
        <w:jc w:val="both"/>
        <w:rPr>
          <w:rFonts w:asciiTheme="majorBidi" w:hAnsiTheme="majorBidi" w:cstheme="majorBidi"/>
          <w:szCs w:val="24"/>
        </w:rPr>
      </w:pPr>
      <w:r>
        <w:rPr>
          <w:rFonts w:asciiTheme="majorBidi" w:hAnsiTheme="majorBidi" w:cstheme="majorBidi"/>
          <w:szCs w:val="24"/>
        </w:rPr>
        <w:t>Section 718</w:t>
      </w:r>
      <w:r w:rsidR="005E5813">
        <w:rPr>
          <w:rFonts w:asciiTheme="majorBidi" w:hAnsiTheme="majorBidi" w:cstheme="majorBidi"/>
          <w:szCs w:val="24"/>
        </w:rPr>
        <w:t xml:space="preserve">.303(3) is amended to provide additional clarification as to how a fining hearing is held and what type of notice must be provided.  </w:t>
      </w:r>
      <w:r>
        <w:rPr>
          <w:rFonts w:asciiTheme="majorBidi" w:hAnsiTheme="majorBidi" w:cstheme="majorBidi"/>
          <w:szCs w:val="24"/>
        </w:rPr>
        <w:t>Section 718</w:t>
      </w:r>
      <w:r w:rsidR="005E5813">
        <w:rPr>
          <w:rFonts w:asciiTheme="majorBidi" w:hAnsiTheme="majorBidi" w:cstheme="majorBidi"/>
          <w:szCs w:val="24"/>
        </w:rPr>
        <w:t>.405(5) allows for a multicondominium to adopt a consolidated declaration</w:t>
      </w:r>
      <w:r w:rsidR="00764B91">
        <w:rPr>
          <w:rFonts w:asciiTheme="majorBidi" w:hAnsiTheme="majorBidi" w:cstheme="majorBidi"/>
          <w:szCs w:val="24"/>
        </w:rPr>
        <w:t xml:space="preserve"> and that adopting a consolidated declaration does not merge the condominiums</w:t>
      </w:r>
      <w:r w:rsidR="005E5813">
        <w:rPr>
          <w:rFonts w:asciiTheme="majorBidi" w:hAnsiTheme="majorBidi" w:cstheme="majorBidi"/>
          <w:szCs w:val="24"/>
        </w:rPr>
        <w:t>.</w:t>
      </w:r>
    </w:p>
    <w:p w14:paraId="22D03F33" w14:textId="2A1552FB" w:rsidR="005E5813" w:rsidRDefault="005E5813" w:rsidP="003E5763">
      <w:pPr>
        <w:pStyle w:val="PlainText"/>
        <w:jc w:val="both"/>
        <w:rPr>
          <w:rFonts w:asciiTheme="majorBidi" w:hAnsiTheme="majorBidi" w:cstheme="majorBidi"/>
          <w:szCs w:val="24"/>
        </w:rPr>
      </w:pPr>
    </w:p>
    <w:p w14:paraId="0F1D3DA7" w14:textId="5115E13E" w:rsidR="005E5813" w:rsidRDefault="008D260F" w:rsidP="003E5763">
      <w:pPr>
        <w:pStyle w:val="PlainText"/>
        <w:jc w:val="both"/>
        <w:rPr>
          <w:rFonts w:asciiTheme="majorBidi" w:hAnsiTheme="majorBidi" w:cstheme="majorBidi"/>
          <w:szCs w:val="24"/>
        </w:rPr>
      </w:pPr>
      <w:r>
        <w:rPr>
          <w:rFonts w:asciiTheme="majorBidi" w:hAnsiTheme="majorBidi" w:cstheme="majorBidi"/>
          <w:szCs w:val="24"/>
        </w:rPr>
        <w:t>Section 720</w:t>
      </w:r>
      <w:r w:rsidR="005E5813">
        <w:rPr>
          <w:rFonts w:asciiTheme="majorBidi" w:hAnsiTheme="majorBidi" w:cstheme="majorBidi"/>
          <w:szCs w:val="24"/>
        </w:rPr>
        <w:t xml:space="preserve">.301(8) is amended to remove the rules and regulations of an association as a governing document.  </w:t>
      </w:r>
      <w:r>
        <w:rPr>
          <w:rFonts w:asciiTheme="majorBidi" w:hAnsiTheme="majorBidi" w:cstheme="majorBidi"/>
          <w:szCs w:val="24"/>
        </w:rPr>
        <w:t>Section 720</w:t>
      </w:r>
      <w:r w:rsidR="005E5813">
        <w:rPr>
          <w:rFonts w:asciiTheme="majorBidi" w:hAnsiTheme="majorBidi" w:cstheme="majorBidi"/>
          <w:szCs w:val="24"/>
        </w:rPr>
        <w:t xml:space="preserve">.303(2)(b) is amended to clarify the rights of owners to speak on items on which the board will vote upon and </w:t>
      </w:r>
      <w:r>
        <w:rPr>
          <w:rFonts w:asciiTheme="majorBidi" w:hAnsiTheme="majorBidi" w:cstheme="majorBidi"/>
          <w:szCs w:val="24"/>
        </w:rPr>
        <w:t>Section 720</w:t>
      </w:r>
      <w:r w:rsidR="005E5813">
        <w:rPr>
          <w:rFonts w:asciiTheme="majorBidi" w:hAnsiTheme="majorBidi" w:cstheme="majorBidi"/>
          <w:szCs w:val="24"/>
        </w:rPr>
        <w:t>.303(2)(c)1 provides for posting of meeting notices on association websites.</w:t>
      </w:r>
      <w:r w:rsidR="00B02E80">
        <w:rPr>
          <w:rFonts w:asciiTheme="majorBidi" w:hAnsiTheme="majorBidi" w:cstheme="majorBidi"/>
          <w:szCs w:val="24"/>
        </w:rPr>
        <w:t xml:space="preserve">  </w:t>
      </w:r>
      <w:r>
        <w:rPr>
          <w:rFonts w:asciiTheme="majorBidi" w:hAnsiTheme="majorBidi" w:cstheme="majorBidi"/>
          <w:szCs w:val="24"/>
        </w:rPr>
        <w:t>Section 720</w:t>
      </w:r>
      <w:r w:rsidR="00B02E80">
        <w:rPr>
          <w:rFonts w:asciiTheme="majorBidi" w:hAnsiTheme="majorBidi" w:cstheme="majorBidi"/>
          <w:szCs w:val="24"/>
        </w:rPr>
        <w:t>.303(5)(c) is amended to clarify the threshold a management company employee must spend with the association to qualify as a personal whose personnel records are exempt from being official records.</w:t>
      </w:r>
      <w:r w:rsidR="00961FCB">
        <w:rPr>
          <w:rFonts w:asciiTheme="majorBidi" w:hAnsiTheme="majorBidi" w:cstheme="majorBidi"/>
          <w:szCs w:val="24"/>
        </w:rPr>
        <w:t xml:space="preserve">  </w:t>
      </w:r>
      <w:r>
        <w:rPr>
          <w:rFonts w:asciiTheme="majorBidi" w:hAnsiTheme="majorBidi" w:cstheme="majorBidi"/>
          <w:szCs w:val="24"/>
        </w:rPr>
        <w:t>Section 720</w:t>
      </w:r>
      <w:r w:rsidR="00961FCB">
        <w:rPr>
          <w:rFonts w:asciiTheme="majorBidi" w:hAnsiTheme="majorBidi" w:cstheme="majorBidi"/>
          <w:szCs w:val="24"/>
        </w:rPr>
        <w:t>.305(2) is amended to specify how a fine imposed by an association can become a lien against a parcel and how notice of a fining hearing is to be provided.</w:t>
      </w:r>
    </w:p>
    <w:p w14:paraId="7D73D038" w14:textId="5F07E70F" w:rsidR="00961FCB" w:rsidRDefault="00961FCB" w:rsidP="003E5763">
      <w:pPr>
        <w:pStyle w:val="PlainText"/>
        <w:jc w:val="both"/>
        <w:rPr>
          <w:rFonts w:asciiTheme="majorBidi" w:hAnsiTheme="majorBidi" w:cstheme="majorBidi"/>
          <w:szCs w:val="24"/>
        </w:rPr>
      </w:pPr>
    </w:p>
    <w:p w14:paraId="4D3807E2" w14:textId="7F549847" w:rsidR="00961FCB" w:rsidRPr="00807327" w:rsidRDefault="008D260F" w:rsidP="003E5763">
      <w:pPr>
        <w:pStyle w:val="PlainText"/>
        <w:jc w:val="both"/>
        <w:rPr>
          <w:rFonts w:asciiTheme="majorBidi" w:hAnsiTheme="majorBidi" w:cstheme="majorBidi"/>
          <w:szCs w:val="24"/>
        </w:rPr>
      </w:pPr>
      <w:r>
        <w:rPr>
          <w:rFonts w:asciiTheme="majorBidi" w:hAnsiTheme="majorBidi" w:cstheme="majorBidi"/>
          <w:szCs w:val="24"/>
        </w:rPr>
        <w:t>Section 720</w:t>
      </w:r>
      <w:r w:rsidR="00961FCB">
        <w:rPr>
          <w:rFonts w:asciiTheme="majorBidi" w:hAnsiTheme="majorBidi" w:cstheme="majorBidi"/>
          <w:szCs w:val="24"/>
        </w:rPr>
        <w:t xml:space="preserve">.306(1)(d) is amended to allow associations to utilize the public records when notifying mortgagees of certain proposed amendments and </w:t>
      </w:r>
      <w:r>
        <w:rPr>
          <w:rFonts w:asciiTheme="majorBidi" w:hAnsiTheme="majorBidi" w:cstheme="majorBidi"/>
          <w:szCs w:val="24"/>
        </w:rPr>
        <w:t>Section 720</w:t>
      </w:r>
      <w:r w:rsidR="00961FCB">
        <w:rPr>
          <w:rFonts w:asciiTheme="majorBidi" w:hAnsiTheme="majorBidi" w:cstheme="majorBidi"/>
          <w:szCs w:val="24"/>
        </w:rPr>
        <w:t xml:space="preserve">.306(1)(g) is amended to allow the association to rely on the addresses provided by owners for notification of meetings. </w:t>
      </w:r>
    </w:p>
    <w:p w14:paraId="26DBF7F9" w14:textId="77777777" w:rsidR="0036524D" w:rsidRPr="00807327" w:rsidRDefault="0036524D" w:rsidP="007B6A09">
      <w:pPr>
        <w:pStyle w:val="PlainText"/>
        <w:jc w:val="both"/>
        <w:rPr>
          <w:rFonts w:asciiTheme="majorBidi" w:hAnsiTheme="majorBidi" w:cstheme="majorBidi"/>
          <w:szCs w:val="24"/>
        </w:rPr>
      </w:pPr>
    </w:p>
    <w:p w14:paraId="40FC840A" w14:textId="32A745B7" w:rsidR="007B6A09" w:rsidRPr="00807327" w:rsidRDefault="00BF69B1" w:rsidP="003E5763">
      <w:pPr>
        <w:pStyle w:val="PlainText"/>
        <w:jc w:val="both"/>
        <w:rPr>
          <w:rFonts w:asciiTheme="majorBidi" w:hAnsiTheme="majorBidi" w:cstheme="majorBidi"/>
          <w:szCs w:val="24"/>
        </w:rPr>
      </w:pPr>
      <w:r w:rsidRPr="00807327">
        <w:rPr>
          <w:rFonts w:asciiTheme="majorBidi" w:hAnsiTheme="majorBidi" w:cstheme="majorBidi"/>
          <w:szCs w:val="24"/>
        </w:rPr>
        <w:t xml:space="preserve">Finally, the draft proposal amends Section </w:t>
      </w:r>
      <w:r w:rsidR="008D260F">
        <w:rPr>
          <w:rFonts w:asciiTheme="majorBidi" w:hAnsiTheme="majorBidi" w:cstheme="majorBidi"/>
          <w:szCs w:val="24"/>
        </w:rPr>
        <w:t>720</w:t>
      </w:r>
      <w:r w:rsidRPr="00807327">
        <w:rPr>
          <w:rFonts w:asciiTheme="majorBidi" w:hAnsiTheme="majorBidi" w:cstheme="majorBidi"/>
          <w:szCs w:val="24"/>
        </w:rPr>
        <w:t>.</w:t>
      </w:r>
      <w:r w:rsidR="008D260F">
        <w:rPr>
          <w:rFonts w:asciiTheme="majorBidi" w:hAnsiTheme="majorBidi" w:cstheme="majorBidi"/>
          <w:szCs w:val="24"/>
        </w:rPr>
        <w:t>306(7)</w:t>
      </w:r>
      <w:r w:rsidRPr="00807327">
        <w:rPr>
          <w:rFonts w:asciiTheme="majorBidi" w:hAnsiTheme="majorBidi" w:cstheme="majorBidi"/>
          <w:szCs w:val="24"/>
        </w:rPr>
        <w:t xml:space="preserve"> to </w:t>
      </w:r>
      <w:r w:rsidR="00F36482" w:rsidRPr="00807327">
        <w:rPr>
          <w:rFonts w:asciiTheme="majorBidi" w:hAnsiTheme="majorBidi" w:cstheme="majorBidi"/>
          <w:szCs w:val="24"/>
        </w:rPr>
        <w:t xml:space="preserve">clarify </w:t>
      </w:r>
      <w:r w:rsidR="008D260F">
        <w:rPr>
          <w:rFonts w:asciiTheme="majorBidi" w:hAnsiTheme="majorBidi" w:cstheme="majorBidi"/>
          <w:szCs w:val="24"/>
        </w:rPr>
        <w:t xml:space="preserve">how notice of an adjourned meeting is provided to owners acquiring title to a parcel following adjournment of the prior meeting and </w:t>
      </w:r>
      <w:r w:rsidR="00E16A88">
        <w:rPr>
          <w:rFonts w:asciiTheme="majorBidi" w:hAnsiTheme="majorBidi" w:cstheme="majorBidi"/>
          <w:szCs w:val="24"/>
        </w:rPr>
        <w:t xml:space="preserve">Section 720.306(9) </w:t>
      </w:r>
      <w:r w:rsidR="008D260F">
        <w:rPr>
          <w:rFonts w:asciiTheme="majorBidi" w:hAnsiTheme="majorBidi" w:cstheme="majorBidi"/>
          <w:szCs w:val="24"/>
        </w:rPr>
        <w:t>provides the secret ballots shall be used in elections unless prohibited by the governing documents of an association</w:t>
      </w:r>
      <w:r w:rsidR="00E16A88">
        <w:rPr>
          <w:rFonts w:asciiTheme="majorBidi" w:hAnsiTheme="majorBidi" w:cstheme="majorBidi"/>
          <w:szCs w:val="24"/>
        </w:rPr>
        <w:t xml:space="preserve"> and resolves the conflict of how nominations from the floor at the annual meeting are to be handled when advance notice of the election is provided to the members</w:t>
      </w:r>
      <w:r w:rsidR="00F36482" w:rsidRPr="00807327">
        <w:rPr>
          <w:rFonts w:asciiTheme="majorBidi" w:hAnsiTheme="majorBidi" w:cstheme="majorBidi"/>
          <w:szCs w:val="24"/>
        </w:rPr>
        <w:t xml:space="preserve">.  </w:t>
      </w:r>
    </w:p>
    <w:p w14:paraId="32623D83" w14:textId="77777777" w:rsidR="007B6A09" w:rsidRPr="00807327" w:rsidRDefault="007B6A09" w:rsidP="007B6A09">
      <w:pPr>
        <w:pStyle w:val="PlainText"/>
        <w:jc w:val="both"/>
        <w:rPr>
          <w:rFonts w:asciiTheme="majorBidi" w:hAnsiTheme="majorBidi" w:cstheme="majorBidi"/>
          <w:szCs w:val="24"/>
        </w:rPr>
      </w:pPr>
    </w:p>
    <w:p w14:paraId="026ACA30" w14:textId="5B4F60EA" w:rsidR="00815A98" w:rsidRPr="00807327" w:rsidRDefault="00BD42EE" w:rsidP="00807327">
      <w:pPr>
        <w:pStyle w:val="Heading1"/>
        <w:rPr>
          <w:rFonts w:asciiTheme="majorBidi" w:hAnsiTheme="majorBidi"/>
        </w:rPr>
      </w:pPr>
      <w:r>
        <w:rPr>
          <w:rFonts w:asciiTheme="majorBidi" w:hAnsiTheme="majorBidi"/>
        </w:rPr>
        <w:lastRenderedPageBreak/>
        <w:t>ANALYSIS</w:t>
      </w:r>
    </w:p>
    <w:p w14:paraId="55DB475D" w14:textId="77777777" w:rsidR="00815A98" w:rsidRPr="00807327" w:rsidRDefault="00D46C79">
      <w:pPr>
        <w:ind w:firstLine="720"/>
        <w:jc w:val="both"/>
        <w:rPr>
          <w:rFonts w:asciiTheme="majorBidi" w:hAnsiTheme="majorBidi" w:cstheme="majorBidi"/>
          <w:sz w:val="24"/>
          <w:szCs w:val="24"/>
        </w:rPr>
      </w:pPr>
      <w:r w:rsidRPr="00807327">
        <w:rPr>
          <w:rFonts w:asciiTheme="majorBidi" w:hAnsiTheme="majorBidi" w:cstheme="majorBidi"/>
          <w:caps/>
          <w:sz w:val="24"/>
          <w:szCs w:val="24"/>
        </w:rPr>
        <w:t>T</w:t>
      </w:r>
      <w:r w:rsidRPr="00807327">
        <w:rPr>
          <w:rFonts w:asciiTheme="majorBidi" w:hAnsiTheme="majorBidi" w:cstheme="majorBidi"/>
          <w:sz w:val="24"/>
          <w:szCs w:val="24"/>
        </w:rPr>
        <w:t>he following describes the changes being proposed:</w:t>
      </w:r>
    </w:p>
    <w:p w14:paraId="584D8FE8" w14:textId="299872BB" w:rsidR="00815A98" w:rsidRPr="004336AF" w:rsidRDefault="00BC3089" w:rsidP="004336AF">
      <w:pPr>
        <w:pStyle w:val="Heading2"/>
        <w:jc w:val="both"/>
      </w:pPr>
      <w:r w:rsidRPr="004336AF">
        <w:t xml:space="preserve">Section </w:t>
      </w:r>
      <w:r w:rsidR="0015512B" w:rsidRPr="004336AF">
        <w:t>617.0725</w:t>
      </w:r>
      <w:r w:rsidR="005A6928" w:rsidRPr="004336AF">
        <w:t xml:space="preserve"> is amended to </w:t>
      </w:r>
      <w:r w:rsidR="0015512B" w:rsidRPr="004336AF">
        <w:t>provide the quorum requirements in the governing documents for a community association control over the requirements in Chapter 617.</w:t>
      </w:r>
    </w:p>
    <w:p w14:paraId="1A319FCC" w14:textId="414720E0" w:rsidR="00815A98" w:rsidRPr="004336AF" w:rsidRDefault="00C72729" w:rsidP="004336AF">
      <w:pPr>
        <w:pStyle w:val="Heading2"/>
        <w:jc w:val="both"/>
      </w:pPr>
      <w:r w:rsidRPr="004336AF">
        <w:t xml:space="preserve">Section </w:t>
      </w:r>
      <w:r w:rsidR="0015512B" w:rsidRPr="004336AF">
        <w:t>718</w:t>
      </w:r>
      <w:r w:rsidRPr="004336AF">
        <w:t>.</w:t>
      </w:r>
      <w:r w:rsidR="0015512B" w:rsidRPr="004336AF">
        <w:t>103</w:t>
      </w:r>
      <w:r w:rsidR="00F36482" w:rsidRPr="004336AF">
        <w:t>(</w:t>
      </w:r>
      <w:r w:rsidR="0015512B" w:rsidRPr="004336AF">
        <w:t>7</w:t>
      </w:r>
      <w:r w:rsidR="00F36482" w:rsidRPr="004336AF">
        <w:t>)</w:t>
      </w:r>
      <w:r w:rsidRPr="004336AF">
        <w:t xml:space="preserve"> </w:t>
      </w:r>
      <w:r w:rsidR="0015512B" w:rsidRPr="004336AF">
        <w:t>is amended to clarify who may comprise a committee</w:t>
      </w:r>
      <w:r w:rsidR="00E36118" w:rsidRPr="004336AF">
        <w:t>.</w:t>
      </w:r>
    </w:p>
    <w:p w14:paraId="7792EABF" w14:textId="744D20B7" w:rsidR="005A6928" w:rsidRPr="004336AF" w:rsidRDefault="005A6928" w:rsidP="004336AF">
      <w:pPr>
        <w:pStyle w:val="Heading2"/>
        <w:jc w:val="both"/>
      </w:pPr>
      <w:r w:rsidRPr="004336AF">
        <w:t xml:space="preserve">Section </w:t>
      </w:r>
      <w:r w:rsidR="00204D90" w:rsidRPr="004336AF">
        <w:t>718</w:t>
      </w:r>
      <w:r w:rsidRPr="004336AF">
        <w:t>.</w:t>
      </w:r>
      <w:r w:rsidR="00204D90" w:rsidRPr="004336AF">
        <w:t>103</w:t>
      </w:r>
      <w:r w:rsidRPr="004336AF">
        <w:t>(</w:t>
      </w:r>
      <w:r w:rsidR="00204D90" w:rsidRPr="004336AF">
        <w:t>20</w:t>
      </w:r>
      <w:r w:rsidRPr="004336AF">
        <w:t xml:space="preserve">) is </w:t>
      </w:r>
      <w:r w:rsidR="00F36482" w:rsidRPr="004336AF">
        <w:t xml:space="preserve">amended to </w:t>
      </w:r>
      <w:r w:rsidR="00204D90" w:rsidRPr="004336AF">
        <w:t>clarify that a multicondominium operates real property</w:t>
      </w:r>
      <w:r w:rsidRPr="004336AF">
        <w:t>.</w:t>
      </w:r>
    </w:p>
    <w:p w14:paraId="610983C3" w14:textId="002B349F" w:rsidR="005A6928" w:rsidRPr="004336AF" w:rsidRDefault="005A6928" w:rsidP="004336AF">
      <w:pPr>
        <w:pStyle w:val="Heading2"/>
        <w:jc w:val="both"/>
      </w:pPr>
      <w:r w:rsidRPr="004336AF">
        <w:t xml:space="preserve">Section </w:t>
      </w:r>
      <w:r w:rsidR="00204D90" w:rsidRPr="004336AF">
        <w:t>718</w:t>
      </w:r>
      <w:r w:rsidRPr="004336AF">
        <w:t>.</w:t>
      </w:r>
      <w:r w:rsidR="00204D90" w:rsidRPr="004336AF">
        <w:t>103</w:t>
      </w:r>
      <w:r w:rsidR="0036524D" w:rsidRPr="004336AF">
        <w:t>(</w:t>
      </w:r>
      <w:r w:rsidR="00204D90" w:rsidRPr="004336AF">
        <w:t>21</w:t>
      </w:r>
      <w:r w:rsidR="0036524D" w:rsidRPr="004336AF">
        <w:t xml:space="preserve">) </w:t>
      </w:r>
      <w:r w:rsidR="00204D90" w:rsidRPr="004336AF">
        <w:t>clarifies that operation includes operating the association</w:t>
      </w:r>
      <w:r w:rsidR="00FA0F9F" w:rsidRPr="004336AF">
        <w:t>.</w:t>
      </w:r>
    </w:p>
    <w:p w14:paraId="7A94B969" w14:textId="5B417347" w:rsidR="005A6928" w:rsidRPr="004336AF" w:rsidRDefault="005A6928" w:rsidP="004336AF">
      <w:pPr>
        <w:pStyle w:val="Heading2"/>
        <w:jc w:val="both"/>
      </w:pPr>
      <w:r w:rsidRPr="004336AF">
        <w:t>S</w:t>
      </w:r>
      <w:r w:rsidR="00E36118" w:rsidRPr="004336AF">
        <w:t xml:space="preserve">ection </w:t>
      </w:r>
      <w:r w:rsidR="00204D90" w:rsidRPr="004336AF">
        <w:t>718</w:t>
      </w:r>
      <w:r w:rsidR="00E36118" w:rsidRPr="004336AF">
        <w:t>.</w:t>
      </w:r>
      <w:r w:rsidR="00204D90" w:rsidRPr="004336AF">
        <w:t>110(11)</w:t>
      </w:r>
      <w:r w:rsidR="00E36118" w:rsidRPr="004336AF">
        <w:t xml:space="preserve"> is amended to </w:t>
      </w:r>
      <w:r w:rsidR="00204D90" w:rsidRPr="004336AF">
        <w:t>clarify that mortgagee consent is only required for amendments that are lawful and that the mortgagee consent is only required when the provision requiring consent existed on the date of the recording of the mortgage</w:t>
      </w:r>
      <w:r w:rsidR="00E36118" w:rsidRPr="004336AF">
        <w:t>.</w:t>
      </w:r>
      <w:r w:rsidR="006F4D9F" w:rsidRPr="004336AF">
        <w:t xml:space="preserve">  </w:t>
      </w:r>
      <w:bookmarkStart w:id="0" w:name="_Hlk40099577"/>
      <w:r w:rsidR="006F4D9F" w:rsidRPr="004336AF">
        <w:t>The amendment also removes the requirement of associations to obtain information from the unit owners regarding the mortgagee regarding different address for notice of the proposed amendment and allows associations to rely on the public records</w:t>
      </w:r>
      <w:bookmarkEnd w:id="0"/>
      <w:r w:rsidR="006F4D9F" w:rsidRPr="004336AF">
        <w:t>.</w:t>
      </w:r>
    </w:p>
    <w:p w14:paraId="459A3A2B" w14:textId="0A873A0B" w:rsidR="00E36118" w:rsidRPr="004336AF" w:rsidRDefault="00E36118" w:rsidP="004336AF">
      <w:pPr>
        <w:pStyle w:val="Heading2"/>
        <w:jc w:val="both"/>
      </w:pPr>
      <w:r w:rsidRPr="004336AF">
        <w:t xml:space="preserve">Section </w:t>
      </w:r>
      <w:r w:rsidR="006F4D9F" w:rsidRPr="004336AF">
        <w:t>718</w:t>
      </w:r>
      <w:r w:rsidRPr="004336AF">
        <w:t>.</w:t>
      </w:r>
      <w:r w:rsidR="006F4D9F" w:rsidRPr="004336AF">
        <w:t>110</w:t>
      </w:r>
      <w:r w:rsidRPr="004336AF">
        <w:t>(</w:t>
      </w:r>
      <w:r w:rsidR="006F4D9F" w:rsidRPr="004336AF">
        <w:t>1</w:t>
      </w:r>
      <w:r w:rsidR="0036524D" w:rsidRPr="004336AF">
        <w:t>2</w:t>
      </w:r>
      <w:r w:rsidRPr="004336AF">
        <w:t>)</w:t>
      </w:r>
      <w:r w:rsidR="006F4D9F" w:rsidRPr="004336AF">
        <w:t>(b)</w:t>
      </w:r>
      <w:r w:rsidRPr="004336AF">
        <w:t xml:space="preserve"> is amended to </w:t>
      </w:r>
      <w:r w:rsidR="006F4D9F" w:rsidRPr="004336AF">
        <w:t xml:space="preserve">provide </w:t>
      </w:r>
      <w:r w:rsidR="007B50B6" w:rsidRPr="004336AF">
        <w:t>that amendments in a multicondominium may be approved by a different percentage of the voting interests</w:t>
      </w:r>
      <w:r w:rsidR="00D33357" w:rsidRPr="004336AF">
        <w:t xml:space="preserve"> than a majority when addressing amendments dealing with the share of common expenses.</w:t>
      </w:r>
    </w:p>
    <w:p w14:paraId="5CE782D7" w14:textId="73A8B5BE" w:rsidR="00235D93" w:rsidRPr="004336AF" w:rsidRDefault="00E36118" w:rsidP="004336AF">
      <w:pPr>
        <w:pStyle w:val="Heading2"/>
        <w:jc w:val="both"/>
      </w:pPr>
      <w:r w:rsidRPr="004336AF">
        <w:t xml:space="preserve">Section </w:t>
      </w:r>
      <w:r w:rsidR="00D33357" w:rsidRPr="004336AF">
        <w:t>718</w:t>
      </w:r>
      <w:r w:rsidRPr="004336AF">
        <w:t>.</w:t>
      </w:r>
      <w:r w:rsidR="00D33357" w:rsidRPr="004336AF">
        <w:t>111</w:t>
      </w:r>
      <w:r w:rsidR="0036524D" w:rsidRPr="004336AF">
        <w:t>(</w:t>
      </w:r>
      <w:r w:rsidR="00D33357" w:rsidRPr="004336AF">
        <w:t>1</w:t>
      </w:r>
      <w:r w:rsidR="0036524D" w:rsidRPr="004336AF">
        <w:t>)(</w:t>
      </w:r>
      <w:r w:rsidR="00D33357" w:rsidRPr="004336AF">
        <w:t>a</w:t>
      </w:r>
      <w:r w:rsidR="0036524D" w:rsidRPr="004336AF">
        <w:t>)</w:t>
      </w:r>
      <w:r w:rsidRPr="004336AF">
        <w:t xml:space="preserve"> </w:t>
      </w:r>
      <w:r w:rsidR="0036524D" w:rsidRPr="004336AF">
        <w:t xml:space="preserve">is amended to clarify that </w:t>
      </w:r>
      <w:r w:rsidR="00D33357" w:rsidRPr="004336AF">
        <w:t>board members and managers can accept food at a business meeting provided the value is $25 or less.  The amendment also removes the duplication with 718.405 that an association may operate more than one condominium.</w:t>
      </w:r>
    </w:p>
    <w:p w14:paraId="2A51227A" w14:textId="3C2CB17A" w:rsidR="00D33357" w:rsidRDefault="00D33357" w:rsidP="004336AF">
      <w:pPr>
        <w:ind w:left="720"/>
        <w:jc w:val="both"/>
        <w:rPr>
          <w:rFonts w:asciiTheme="majorHAnsi" w:hAnsiTheme="majorHAnsi"/>
        </w:rPr>
      </w:pPr>
    </w:p>
    <w:p w14:paraId="58CF2A49" w14:textId="77777777" w:rsidR="00D33357" w:rsidRPr="004336AF" w:rsidRDefault="00D33357" w:rsidP="004336AF">
      <w:pPr>
        <w:pStyle w:val="Heading2"/>
        <w:jc w:val="both"/>
      </w:pPr>
      <w:r w:rsidRPr="004336AF">
        <w:lastRenderedPageBreak/>
        <w:t>Section 718.111(10) is amended to provide associations with the authority to vacate easements.</w:t>
      </w:r>
    </w:p>
    <w:p w14:paraId="7F5D1644" w14:textId="6E6BFC07" w:rsidR="00B540F3" w:rsidRPr="004336AF" w:rsidRDefault="00D33357" w:rsidP="004336AF">
      <w:pPr>
        <w:pStyle w:val="Heading2"/>
        <w:jc w:val="both"/>
      </w:pPr>
      <w:r w:rsidRPr="004336AF">
        <w:t>Section 718.111(11) is amended in (c)3 to remove the specific requirement of how insurance deductibles are determined and allow associations freedom to set insurance deductibles; (f)2 is amended to clarify the association only insures alterations and improvements made by the association; (g)2 is amended to clarify owners are responsible for the cost of reconstruction of property for which there is an exclusion under the master insurance policy and that owners are responsible for repair and reconstruction of property they are required to insure; (j)4 is amended to delete the superfluous term “with finality”; (n) is amended to clarify associations are not obligated to repair, replace or reconstruct improvements made by an owner solely for the benefit of that unit</w:t>
      </w:r>
      <w:r w:rsidR="00B540F3" w:rsidRPr="004336AF">
        <w:t>.</w:t>
      </w:r>
    </w:p>
    <w:p w14:paraId="58304E9B" w14:textId="77777777" w:rsidR="00BB659D" w:rsidRPr="004336AF" w:rsidRDefault="00B540F3" w:rsidP="004336AF">
      <w:pPr>
        <w:pStyle w:val="Heading2"/>
        <w:jc w:val="both"/>
      </w:pPr>
      <w:r w:rsidRPr="004336AF">
        <w:t>Section 718.111(12) is amended in (c)1 to limit the ability of an association to adopt rules that limit the ability of an owner or their representative to inspect records to less than one 8 hour day per month; amends (c)3 to allow an association to impose fees to cover the costs of copying official records for owners and fees for personnel costs for records inspections and copying exceeding 30 minutes</w:t>
      </w:r>
      <w:r w:rsidR="00594AB1" w:rsidRPr="004336AF">
        <w:t xml:space="preserve">; (c)3a is amended to provide the attorney-client privilege for official records to extend beyond the end of the litigation; (c)3c </w:t>
      </w:r>
      <w:bookmarkStart w:id="1" w:name="_Hlk40099368"/>
      <w:r w:rsidR="00594AB1" w:rsidRPr="004336AF">
        <w:t>is amended to clarify when a management company employee’s personnel records are exempt official records</w:t>
      </w:r>
      <w:bookmarkEnd w:id="1"/>
      <w:r w:rsidR="00594AB1" w:rsidRPr="004336AF">
        <w:t>; (c)h is amended to resolve the conflict over when emails on individual board member’s computers are official records of the association; (g)4 is amended to fix a scriveners error.</w:t>
      </w:r>
    </w:p>
    <w:p w14:paraId="6EA93418" w14:textId="77777777" w:rsidR="00112AAD" w:rsidRPr="004336AF" w:rsidRDefault="00BB659D" w:rsidP="004336AF">
      <w:pPr>
        <w:pStyle w:val="Heading2"/>
        <w:jc w:val="both"/>
      </w:pPr>
      <w:r w:rsidRPr="004336AF">
        <w:t xml:space="preserve">Section 718.111(13) is amended to delete the prohibition on association’s waiving financial reporting requirements when failing to timely respond to a notice of a failure to provide financial reports </w:t>
      </w:r>
      <w:r w:rsidR="00FC60D7" w:rsidRPr="004336AF">
        <w:t>from the Division of Condominiums.</w:t>
      </w:r>
    </w:p>
    <w:p w14:paraId="774BE306" w14:textId="77777777" w:rsidR="00112AAD" w:rsidRPr="004336AF" w:rsidRDefault="00112AAD" w:rsidP="004336AF">
      <w:pPr>
        <w:pStyle w:val="Heading2"/>
        <w:jc w:val="both"/>
      </w:pPr>
      <w:r w:rsidRPr="004336AF">
        <w:t>Section 718.112(2)(a)2 is amended to delete the ability of associations to seek written legal advice from the Division of Condominiums when responding to an owner’s written inquiry.</w:t>
      </w:r>
    </w:p>
    <w:p w14:paraId="602D760A" w14:textId="77777777" w:rsidR="00112AAD" w:rsidRPr="004336AF" w:rsidRDefault="00112AAD" w:rsidP="004336AF">
      <w:pPr>
        <w:pStyle w:val="Heading2"/>
        <w:jc w:val="both"/>
      </w:pPr>
      <w:r w:rsidRPr="004336AF">
        <w:t>Section 718.112(2)(b)2 is amended in (b)2 to clarify how general proxies are used; (b)4 is amended to remove the ability of a board or committee member to file a written objection to action taken at a meeting the member did not attend.</w:t>
      </w:r>
    </w:p>
    <w:p w14:paraId="054C8B37" w14:textId="77777777" w:rsidR="007D6194" w:rsidRPr="004336AF" w:rsidRDefault="00112AAD" w:rsidP="004336AF">
      <w:pPr>
        <w:pStyle w:val="Heading2"/>
        <w:jc w:val="both"/>
      </w:pPr>
      <w:r w:rsidRPr="004336AF">
        <w:lastRenderedPageBreak/>
        <w:t>Section 718.112(2)(c) is amended in (c)1 to clarify to whom notice of a special assessment meeting is given in a multicondominium association; (c)2 is amended to clarify that all committee meetings except those of committees taking action on behalf of the board of making recommendations on the budget are exempt from the requirements of notice; (c)3 is amended to allow for meetings discussing management company employees from being open to members.</w:t>
      </w:r>
    </w:p>
    <w:p w14:paraId="49CEAF93" w14:textId="77777777" w:rsidR="007D6194" w:rsidRPr="004336AF" w:rsidRDefault="007D6194" w:rsidP="004336AF">
      <w:pPr>
        <w:pStyle w:val="Heading2"/>
        <w:jc w:val="both"/>
      </w:pPr>
      <w:r w:rsidRPr="004336AF">
        <w:t>Section 718.112(2)(d)3 is amended to clarify where notices of meetings are to be posted by associations.</w:t>
      </w:r>
    </w:p>
    <w:p w14:paraId="2FE14B1C" w14:textId="0999C031" w:rsidR="007D6194" w:rsidRPr="004336AF" w:rsidRDefault="007D6194" w:rsidP="004336AF">
      <w:pPr>
        <w:pStyle w:val="Heading2"/>
        <w:jc w:val="both"/>
      </w:pPr>
      <w:r w:rsidRPr="004336AF">
        <w:t>Section 718.112(2)(p) deletes the express conflict with Section 718.3027</w:t>
      </w:r>
      <w:r w:rsidR="0028473E">
        <w:t xml:space="preserve"> regarding conflicts of interest for directors of an association</w:t>
      </w:r>
      <w:r w:rsidRPr="004336AF">
        <w:t>.</w:t>
      </w:r>
    </w:p>
    <w:p w14:paraId="66D0D62E" w14:textId="77777777" w:rsidR="007D6194" w:rsidRPr="004336AF" w:rsidRDefault="007D6194" w:rsidP="004336AF">
      <w:pPr>
        <w:pStyle w:val="Heading2"/>
        <w:jc w:val="both"/>
      </w:pPr>
      <w:r w:rsidRPr="004336AF">
        <w:t>Section 718.112(3) is amended to clarify optional provisions in bylaws such as notice for meetings on adopting rules, restrictions on transfer of units and use of condominium property and allows for provisions that are not inconsistent with the articles of incorporation.</w:t>
      </w:r>
    </w:p>
    <w:p w14:paraId="614C7F23" w14:textId="57A87906" w:rsidR="007D6194" w:rsidRPr="004336AF" w:rsidRDefault="007D6194" w:rsidP="004336AF">
      <w:pPr>
        <w:pStyle w:val="Heading2"/>
        <w:jc w:val="both"/>
      </w:pPr>
      <w:r w:rsidRPr="004336AF">
        <w:t>Section 718.202 is amended in (1) to clarify the Division of Condominiums</w:t>
      </w:r>
      <w:r w:rsidR="00112AAD" w:rsidRPr="004336AF">
        <w:t xml:space="preserve"> </w:t>
      </w:r>
      <w:r w:rsidRPr="004336AF">
        <w:t xml:space="preserve">can only accept alterative assurances on residential condominiums.  </w:t>
      </w:r>
      <w:r w:rsidR="0028473E">
        <w:t>(1) is also amended to allow f</w:t>
      </w:r>
      <w:r w:rsidRPr="004336AF">
        <w:t xml:space="preserve">or </w:t>
      </w:r>
      <w:r w:rsidR="0028473E">
        <w:t xml:space="preserve">developers in </w:t>
      </w:r>
      <w:r w:rsidRPr="004336AF">
        <w:t>nonresidential condominiums</w:t>
      </w:r>
      <w:r w:rsidR="0028473E">
        <w:t xml:space="preserve"> to</w:t>
      </w:r>
      <w:r w:rsidRPr="004336AF">
        <w:t xml:space="preserve"> provide a surety bond or irrevocable letter of credit in an amount equal to the aggregate of all payments up to 10% of the sale price; (3) is amended to allow for deposits to be used by the developer for actual costs, which include permit fees, impact fees, costs for architects, engineers and surveyors but does not include attorneys’ fees, marketing fees, loan fees, costs or interest</w:t>
      </w:r>
    </w:p>
    <w:p w14:paraId="344BD88E" w14:textId="099B94B3" w:rsidR="007D6194" w:rsidRPr="004336AF" w:rsidRDefault="007D6194" w:rsidP="004336AF">
      <w:pPr>
        <w:pStyle w:val="Heading2"/>
        <w:jc w:val="both"/>
      </w:pPr>
      <w:r w:rsidRPr="004336AF">
        <w:t xml:space="preserve">Section 718.303(3) is amended to clarify </w:t>
      </w:r>
      <w:r w:rsidR="004B3B91" w:rsidRPr="004336AF">
        <w:t xml:space="preserve">fines may be imposed for each continuous violation, that an association may suspend the rights of occupants and guests and provides that a fine imposition hearing must be held regardless of whether the person to be fined attends the hearing, that notice of the hearing must be given 14 days in advance and posted 48 hours in advance.  The amendment further provides the person </w:t>
      </w:r>
      <w:r w:rsidR="00FF6FDF">
        <w:t>fined</w:t>
      </w:r>
      <w:r w:rsidR="004B3B91" w:rsidRPr="004336AF">
        <w:t xml:space="preserve"> must be given at least 10 days to pay the fine and that the association may recover its attorneys’ fees and costs in an action to collect the fine.</w:t>
      </w:r>
    </w:p>
    <w:p w14:paraId="01696805" w14:textId="594681C9" w:rsidR="004B3B91" w:rsidRPr="004336AF" w:rsidRDefault="004B3B91" w:rsidP="004336AF">
      <w:pPr>
        <w:pStyle w:val="Heading2"/>
        <w:jc w:val="both"/>
      </w:pPr>
      <w:r w:rsidRPr="004336AF">
        <w:t>Section 718.405(5) is amended to clarify that a multicondominium may adopt a consolidated or combined declaration and that such an act does not merge the condominiums.</w:t>
      </w:r>
    </w:p>
    <w:p w14:paraId="3946D491" w14:textId="30A44748" w:rsidR="00025955" w:rsidRPr="004336AF" w:rsidRDefault="00133E86" w:rsidP="004336AF">
      <w:pPr>
        <w:pStyle w:val="Heading2"/>
        <w:jc w:val="both"/>
      </w:pPr>
      <w:r w:rsidRPr="004336AF">
        <w:lastRenderedPageBreak/>
        <w:t>Section 718.503(2) is amended to clarify the financial information contained in the disclosure summar</w:t>
      </w:r>
      <w:r w:rsidR="00025955" w:rsidRPr="004336AF">
        <w:t>y</w:t>
      </w:r>
      <w:r w:rsidR="00FF6FDF">
        <w:t>.</w:t>
      </w:r>
    </w:p>
    <w:p w14:paraId="3E6FC8BF" w14:textId="2A43A61B" w:rsidR="00025955" w:rsidRPr="004336AF" w:rsidRDefault="00025955" w:rsidP="004336AF">
      <w:pPr>
        <w:pStyle w:val="Heading2"/>
        <w:jc w:val="both"/>
      </w:pPr>
      <w:r w:rsidRPr="004336AF">
        <w:t>Section 720.301(8) is amended to remove the rules and regulations as a governing document of the association.</w:t>
      </w:r>
    </w:p>
    <w:p w14:paraId="617527D1" w14:textId="07DC678A" w:rsidR="00025955" w:rsidRPr="004336AF" w:rsidRDefault="00025955" w:rsidP="004336AF">
      <w:pPr>
        <w:pStyle w:val="Heading2"/>
        <w:jc w:val="both"/>
      </w:pPr>
      <w:r w:rsidRPr="004336AF">
        <w:t>Section 720.303(</w:t>
      </w:r>
      <w:r w:rsidR="00C80290">
        <w:t>1</w:t>
      </w:r>
      <w:r w:rsidRPr="004336AF">
        <w:t xml:space="preserve">) is amended to delete the 15 lot exception for enforcement of deed restrictions established prior to the </w:t>
      </w:r>
      <w:r w:rsidR="00A1505D" w:rsidRPr="004336AF">
        <w:t>purchase of the parcel.</w:t>
      </w:r>
    </w:p>
    <w:p w14:paraId="4AA17627" w14:textId="7B8B7054" w:rsidR="00AB59F2" w:rsidRPr="004336AF" w:rsidRDefault="00AB59F2" w:rsidP="004336AF">
      <w:pPr>
        <w:pStyle w:val="Heading2"/>
        <w:jc w:val="both"/>
      </w:pPr>
      <w:r w:rsidRPr="004336AF">
        <w:t>Section 720.303(2) is amended in (b) to clarify members may only speak on board meeting agenda items on which the board will vote upon; (c)1 is amended to clarify the posting of board meetings applies to open meetings and that an association may adopt rules for posting meeting notices on an association website.</w:t>
      </w:r>
    </w:p>
    <w:p w14:paraId="69E22F2A" w14:textId="048AF072" w:rsidR="00AB59F2" w:rsidRPr="004336AF" w:rsidRDefault="00AB59F2" w:rsidP="004336AF">
      <w:pPr>
        <w:pStyle w:val="Heading2"/>
        <w:jc w:val="both"/>
      </w:pPr>
      <w:r w:rsidRPr="004336AF">
        <w:t>Section</w:t>
      </w:r>
      <w:r w:rsidR="00521D80" w:rsidRPr="004336AF">
        <w:t xml:space="preserve"> 720.303(4)(a) is amended to clarify the association only has to produce records for inspection that it has in its possession.</w:t>
      </w:r>
    </w:p>
    <w:p w14:paraId="6136EE8C" w14:textId="6536DA46" w:rsidR="00521D80" w:rsidRPr="004336AF" w:rsidRDefault="00521D80" w:rsidP="004336AF">
      <w:pPr>
        <w:pStyle w:val="Heading2"/>
        <w:jc w:val="both"/>
      </w:pPr>
      <w:r w:rsidRPr="004336AF">
        <w:t>Section 720.303(5)(c) is amended to clarify when a management company employee’s personnel records are exempt official records.</w:t>
      </w:r>
    </w:p>
    <w:p w14:paraId="0460A033" w14:textId="54941FEE" w:rsidR="00521D80" w:rsidRPr="004336AF" w:rsidRDefault="00521D80" w:rsidP="004336AF">
      <w:pPr>
        <w:pStyle w:val="Heading2"/>
        <w:jc w:val="both"/>
      </w:pPr>
      <w:r w:rsidRPr="004336AF">
        <w:t xml:space="preserve">Section 720.305(2) is amended to clarify whom an association may fine, that a fine may be levied for each continuous violation, that fines may only become liens if provided by the declaration, that an association may suspect the rights of occupants and guests and provides that a fine imposition hearing must be held regardless of whether the person to be fined attends the hearing, that notice of the hearing must be given 14 days in advance and posted 48 hours in advance.  The amendment further provides </w:t>
      </w:r>
      <w:r w:rsidR="00C80290">
        <w:t xml:space="preserve">that </w:t>
      </w:r>
      <w:r w:rsidRPr="004336AF">
        <w:t>the person filed must be given at least 10 days to pay the fine and that the association may recover its attorneys’ fees and costs in an action to collect the fine.</w:t>
      </w:r>
    </w:p>
    <w:p w14:paraId="4C89E9DC" w14:textId="62356F4C" w:rsidR="00521D80" w:rsidRPr="004336AF" w:rsidRDefault="00521D80" w:rsidP="004336AF">
      <w:pPr>
        <w:pStyle w:val="Heading2"/>
        <w:jc w:val="both"/>
      </w:pPr>
      <w:r w:rsidRPr="004336AF">
        <w:t xml:space="preserve">Section 720.306(1) is amended in </w:t>
      </w:r>
      <w:r w:rsidR="0044067D" w:rsidRPr="004336AF">
        <w:t>(1)</w:t>
      </w:r>
      <w:r w:rsidRPr="004336AF">
        <w:t>(d) to remove the requirement of associations to obtain information from the parcel owners regarding the mortgagee regarding different address</w:t>
      </w:r>
      <w:r w:rsidR="00C80290">
        <w:t>es</w:t>
      </w:r>
      <w:r w:rsidRPr="004336AF">
        <w:t xml:space="preserve"> for notice of the proposed amendment and allows associations to rely on the public records</w:t>
      </w:r>
      <w:r w:rsidR="0044067D" w:rsidRPr="004336AF">
        <w:t xml:space="preserve">; (1)(e) is amended to clarify that amendments to the articles of incorporation </w:t>
      </w:r>
      <w:r w:rsidR="00C81693" w:rsidRPr="004336AF">
        <w:t>must also be filed with the Division of Corporations; (1)(g) is amended to delete the glitch that associations use addresses on the property appraiser’s website for notice rather than the addresses contained in the association’s official records.</w:t>
      </w:r>
    </w:p>
    <w:p w14:paraId="0A9F3108" w14:textId="77841143" w:rsidR="00C81693" w:rsidRPr="004336AF" w:rsidRDefault="00C81693" w:rsidP="004336AF">
      <w:pPr>
        <w:pStyle w:val="Heading2"/>
        <w:jc w:val="both"/>
      </w:pPr>
      <w:r w:rsidRPr="004336AF">
        <w:t>Section 720.306(5) is amended to clarify how notice of all member’s meetings shall be given by an association.</w:t>
      </w:r>
    </w:p>
    <w:p w14:paraId="00B901C9" w14:textId="77777777" w:rsidR="00C81693" w:rsidRPr="004336AF" w:rsidRDefault="00C81693" w:rsidP="004336AF">
      <w:pPr>
        <w:pStyle w:val="Heading2"/>
        <w:jc w:val="both"/>
      </w:pPr>
      <w:r w:rsidRPr="004336AF">
        <w:lastRenderedPageBreak/>
        <w:t>Section 720.306(7) is amended to provide for how notice is given of an adjourned meeting to owners who acquire title after notice was provided for the meeting that was previously adjourned.</w:t>
      </w:r>
    </w:p>
    <w:p w14:paraId="20972F01" w14:textId="1E4BB31D" w:rsidR="00C81693" w:rsidRPr="004336AF" w:rsidRDefault="00C81693" w:rsidP="004336AF">
      <w:pPr>
        <w:pStyle w:val="Heading2"/>
        <w:jc w:val="both"/>
      </w:pPr>
      <w:r w:rsidRPr="004336AF">
        <w:t>Section 720.306(8) is amended to provide that</w:t>
      </w:r>
      <w:r w:rsidR="004E790F" w:rsidRPr="004336AF">
        <w:t xml:space="preserve"> secret ballots are used in all elections unless prohibited by the governing documents of the association.</w:t>
      </w:r>
      <w:r w:rsidRPr="004336AF">
        <w:t xml:space="preserve"> </w:t>
      </w:r>
    </w:p>
    <w:p w14:paraId="592320F2" w14:textId="7D2E9DEA" w:rsidR="004336AF" w:rsidRPr="004336AF" w:rsidRDefault="004336AF" w:rsidP="004336AF">
      <w:pPr>
        <w:pStyle w:val="Heading2"/>
        <w:jc w:val="both"/>
      </w:pPr>
      <w:r w:rsidRPr="004336AF">
        <w:t>Section 720.306(9) to clarify that if the election process allows candidates to receive notice of the election in advance and nominate themselves in advance of the annual meeting, then the association is not required to allow nominations from the floor at the meeting.</w:t>
      </w:r>
    </w:p>
    <w:p w14:paraId="006D230E" w14:textId="54C8281E" w:rsidR="004336AF" w:rsidRPr="004336AF" w:rsidRDefault="004336AF" w:rsidP="004336AF">
      <w:pPr>
        <w:pStyle w:val="Heading2"/>
        <w:jc w:val="both"/>
      </w:pPr>
      <w:r w:rsidRPr="004336AF">
        <w:t>Section 720.306(10) clarifies that members can record a meeting by audio or video means.</w:t>
      </w:r>
    </w:p>
    <w:p w14:paraId="6B91021D" w14:textId="77777777" w:rsidR="0036524D" w:rsidRPr="00807327" w:rsidRDefault="0036524D" w:rsidP="0036524D">
      <w:pPr>
        <w:pStyle w:val="ListParagraph"/>
        <w:jc w:val="both"/>
        <w:rPr>
          <w:rFonts w:asciiTheme="majorBidi" w:hAnsiTheme="majorBidi" w:cstheme="majorBidi"/>
          <w:sz w:val="24"/>
          <w:szCs w:val="24"/>
        </w:rPr>
      </w:pPr>
    </w:p>
    <w:p w14:paraId="7CCC0F2D" w14:textId="77777777" w:rsidR="00815A98" w:rsidRPr="00807327" w:rsidRDefault="00D46C79" w:rsidP="00807327">
      <w:pPr>
        <w:pStyle w:val="Heading1"/>
        <w:rPr>
          <w:rFonts w:asciiTheme="majorBidi" w:hAnsiTheme="majorBidi"/>
        </w:rPr>
      </w:pPr>
      <w:r w:rsidRPr="00807327">
        <w:rPr>
          <w:rFonts w:asciiTheme="majorBidi" w:hAnsiTheme="majorBidi"/>
        </w:rPr>
        <w:t>FISCAL IMPACT ON STATE AND LOCAL GOVERNMENTS</w:t>
      </w:r>
    </w:p>
    <w:p w14:paraId="3B6F28C9" w14:textId="32AA77CD" w:rsidR="00815A98" w:rsidRPr="00807327" w:rsidRDefault="00D46C79" w:rsidP="002E4D3F">
      <w:pPr>
        <w:ind w:firstLine="720"/>
        <w:jc w:val="both"/>
        <w:rPr>
          <w:rFonts w:asciiTheme="majorBidi" w:hAnsiTheme="majorBidi" w:cstheme="majorBidi"/>
          <w:sz w:val="24"/>
          <w:szCs w:val="24"/>
        </w:rPr>
      </w:pPr>
      <w:r w:rsidRPr="00807327">
        <w:rPr>
          <w:rFonts w:asciiTheme="majorBidi" w:hAnsiTheme="majorBidi" w:cstheme="majorBidi"/>
          <w:sz w:val="24"/>
          <w:szCs w:val="24"/>
        </w:rPr>
        <w:t xml:space="preserve">The proposal does not have a </w:t>
      </w:r>
      <w:r w:rsidR="00C74675" w:rsidRPr="00807327">
        <w:rPr>
          <w:rFonts w:asciiTheme="majorBidi" w:hAnsiTheme="majorBidi" w:cstheme="majorBidi"/>
          <w:sz w:val="24"/>
          <w:szCs w:val="24"/>
        </w:rPr>
        <w:t xml:space="preserve">direct </w:t>
      </w:r>
      <w:r w:rsidRPr="00807327">
        <w:rPr>
          <w:rFonts w:asciiTheme="majorBidi" w:hAnsiTheme="majorBidi" w:cstheme="majorBidi"/>
          <w:sz w:val="24"/>
          <w:szCs w:val="24"/>
        </w:rPr>
        <w:t>fiscal impact on local governments</w:t>
      </w:r>
      <w:r w:rsidR="00D1150B" w:rsidRPr="00807327">
        <w:rPr>
          <w:rFonts w:asciiTheme="majorBidi" w:hAnsiTheme="majorBidi" w:cstheme="majorBidi"/>
          <w:sz w:val="24"/>
          <w:szCs w:val="24"/>
        </w:rPr>
        <w:t>.</w:t>
      </w:r>
      <w:r w:rsidR="00E74AF1">
        <w:rPr>
          <w:rFonts w:asciiTheme="majorBidi" w:hAnsiTheme="majorBidi" w:cstheme="majorBidi"/>
          <w:sz w:val="24"/>
          <w:szCs w:val="24"/>
        </w:rPr>
        <w:t xml:space="preserve">  </w:t>
      </w:r>
    </w:p>
    <w:p w14:paraId="327C6F2D" w14:textId="33E1419D" w:rsidR="00815A98" w:rsidRPr="00807327" w:rsidRDefault="00A0336F" w:rsidP="00807327">
      <w:pPr>
        <w:pStyle w:val="Heading1"/>
        <w:rPr>
          <w:rFonts w:asciiTheme="majorBidi" w:hAnsiTheme="majorBidi"/>
        </w:rPr>
      </w:pPr>
      <w:r>
        <w:rPr>
          <w:rFonts w:asciiTheme="majorBidi" w:hAnsiTheme="majorBidi"/>
        </w:rPr>
        <w:t>DIRECT IMPACT ON PRIVATE SECTOR</w:t>
      </w:r>
    </w:p>
    <w:p w14:paraId="51357497" w14:textId="482913A1" w:rsidR="007D0497" w:rsidRPr="00807327" w:rsidRDefault="00D46C79" w:rsidP="007D0497">
      <w:pPr>
        <w:ind w:firstLine="720"/>
        <w:jc w:val="both"/>
        <w:rPr>
          <w:rFonts w:asciiTheme="majorBidi" w:hAnsiTheme="majorBidi" w:cstheme="majorBidi"/>
          <w:sz w:val="24"/>
          <w:szCs w:val="24"/>
        </w:rPr>
      </w:pPr>
      <w:r w:rsidRPr="00807327">
        <w:rPr>
          <w:rFonts w:asciiTheme="majorBidi" w:hAnsiTheme="majorBidi" w:cstheme="majorBidi"/>
          <w:sz w:val="24"/>
          <w:szCs w:val="24"/>
        </w:rPr>
        <w:t xml:space="preserve">This proposal </w:t>
      </w:r>
      <w:r w:rsidR="00CA3C15" w:rsidRPr="00807327">
        <w:rPr>
          <w:rFonts w:asciiTheme="majorBidi" w:hAnsiTheme="majorBidi" w:cstheme="majorBidi"/>
          <w:sz w:val="24"/>
          <w:szCs w:val="24"/>
        </w:rPr>
        <w:t>will</w:t>
      </w:r>
      <w:r w:rsidR="007D0497" w:rsidRPr="00807327">
        <w:rPr>
          <w:rFonts w:asciiTheme="majorBidi" w:hAnsiTheme="majorBidi" w:cstheme="majorBidi"/>
          <w:sz w:val="24"/>
          <w:szCs w:val="24"/>
        </w:rPr>
        <w:t xml:space="preserve"> </w:t>
      </w:r>
      <w:r w:rsidR="00DA5FE5">
        <w:rPr>
          <w:rFonts w:asciiTheme="majorBidi" w:hAnsiTheme="majorBidi" w:cstheme="majorBidi"/>
          <w:sz w:val="24"/>
          <w:szCs w:val="24"/>
        </w:rPr>
        <w:t xml:space="preserve">likely </w:t>
      </w:r>
      <w:r w:rsidR="00D1150B" w:rsidRPr="00807327">
        <w:rPr>
          <w:rFonts w:asciiTheme="majorBidi" w:hAnsiTheme="majorBidi" w:cstheme="majorBidi"/>
          <w:sz w:val="24"/>
          <w:szCs w:val="24"/>
        </w:rPr>
        <w:t xml:space="preserve">reduce the </w:t>
      </w:r>
      <w:r w:rsidR="00610ED0">
        <w:rPr>
          <w:rFonts w:asciiTheme="majorBidi" w:hAnsiTheme="majorBidi" w:cstheme="majorBidi"/>
          <w:sz w:val="24"/>
          <w:szCs w:val="24"/>
        </w:rPr>
        <w:t xml:space="preserve">costs of compliance for community associations due to the clarifications provided to Chapters </w:t>
      </w:r>
      <w:r w:rsidR="008D260F">
        <w:rPr>
          <w:rFonts w:asciiTheme="majorBidi" w:hAnsiTheme="majorBidi" w:cstheme="majorBidi"/>
          <w:sz w:val="24"/>
          <w:szCs w:val="24"/>
        </w:rPr>
        <w:t>Section 718</w:t>
      </w:r>
      <w:r w:rsidR="00610ED0">
        <w:rPr>
          <w:rFonts w:asciiTheme="majorBidi" w:hAnsiTheme="majorBidi" w:cstheme="majorBidi"/>
          <w:sz w:val="24"/>
          <w:szCs w:val="24"/>
        </w:rPr>
        <w:t xml:space="preserve"> and </w:t>
      </w:r>
      <w:r w:rsidR="008D260F">
        <w:rPr>
          <w:rFonts w:asciiTheme="majorBidi" w:hAnsiTheme="majorBidi" w:cstheme="majorBidi"/>
          <w:sz w:val="24"/>
          <w:szCs w:val="24"/>
        </w:rPr>
        <w:t>Section 720</w:t>
      </w:r>
      <w:r w:rsidR="00610ED0">
        <w:rPr>
          <w:rFonts w:asciiTheme="majorBidi" w:hAnsiTheme="majorBidi" w:cstheme="majorBidi"/>
          <w:sz w:val="24"/>
          <w:szCs w:val="24"/>
        </w:rPr>
        <w:t xml:space="preserve"> and the removal of superfluous provisions of those respective chapters.  There are no other fiscal impacts on the private sector.</w:t>
      </w:r>
    </w:p>
    <w:p w14:paraId="2BF2876A" w14:textId="1C9BAC74" w:rsidR="00815A98" w:rsidRPr="00807327" w:rsidRDefault="00A0336F" w:rsidP="00807327">
      <w:pPr>
        <w:pStyle w:val="Heading1"/>
        <w:rPr>
          <w:rFonts w:asciiTheme="majorBidi" w:hAnsiTheme="majorBidi"/>
        </w:rPr>
      </w:pPr>
      <w:r>
        <w:rPr>
          <w:rFonts w:asciiTheme="majorBidi" w:hAnsiTheme="majorBidi"/>
        </w:rPr>
        <w:t>CONSTITUTIONAL ISSUES</w:t>
      </w:r>
    </w:p>
    <w:p w14:paraId="1241B00C" w14:textId="0B0E7EA0" w:rsidR="00815A98" w:rsidRPr="00807327" w:rsidRDefault="00D46C79" w:rsidP="002E4D3F">
      <w:pPr>
        <w:ind w:firstLine="720"/>
        <w:jc w:val="both"/>
        <w:rPr>
          <w:rFonts w:asciiTheme="majorBidi" w:hAnsiTheme="majorBidi" w:cstheme="majorBidi"/>
          <w:sz w:val="24"/>
          <w:szCs w:val="24"/>
        </w:rPr>
      </w:pPr>
      <w:r w:rsidRPr="00807327">
        <w:rPr>
          <w:rFonts w:asciiTheme="majorBidi" w:hAnsiTheme="majorBidi" w:cstheme="majorBidi"/>
          <w:sz w:val="24"/>
          <w:szCs w:val="24"/>
        </w:rPr>
        <w:t xml:space="preserve">There </w:t>
      </w:r>
      <w:r w:rsidR="008E460B">
        <w:rPr>
          <w:rFonts w:asciiTheme="majorBidi" w:hAnsiTheme="majorBidi" w:cstheme="majorBidi"/>
          <w:sz w:val="24"/>
          <w:szCs w:val="24"/>
        </w:rPr>
        <w:t>are no constitutional issues</w:t>
      </w:r>
      <w:r w:rsidR="00BF69B1" w:rsidRPr="00807327">
        <w:rPr>
          <w:rFonts w:asciiTheme="majorBidi" w:hAnsiTheme="majorBidi" w:cstheme="majorBidi"/>
          <w:sz w:val="24"/>
          <w:szCs w:val="24"/>
        </w:rPr>
        <w:t>.</w:t>
      </w:r>
    </w:p>
    <w:p w14:paraId="7D0B7B39" w14:textId="231E9290" w:rsidR="00815A98" w:rsidRPr="00807327" w:rsidRDefault="00A0336F" w:rsidP="00807327">
      <w:pPr>
        <w:pStyle w:val="Heading1"/>
        <w:rPr>
          <w:rFonts w:asciiTheme="majorBidi" w:hAnsiTheme="majorBidi"/>
        </w:rPr>
      </w:pPr>
      <w:r>
        <w:rPr>
          <w:rFonts w:asciiTheme="majorBidi" w:hAnsiTheme="majorBidi"/>
        </w:rPr>
        <w:t>OTHER INTERESTED PARTIES</w:t>
      </w:r>
    </w:p>
    <w:p w14:paraId="3C8322C2" w14:textId="15D83B96" w:rsidR="00815A98" w:rsidRPr="00807327" w:rsidRDefault="001409CF" w:rsidP="002E4D3F">
      <w:pPr>
        <w:ind w:firstLine="720"/>
        <w:jc w:val="both"/>
        <w:rPr>
          <w:rFonts w:asciiTheme="majorBidi" w:hAnsiTheme="majorBidi" w:cstheme="majorBidi"/>
          <w:sz w:val="24"/>
          <w:szCs w:val="24"/>
        </w:rPr>
      </w:pPr>
      <w:r w:rsidRPr="00807327">
        <w:rPr>
          <w:rFonts w:asciiTheme="majorBidi" w:hAnsiTheme="majorBidi" w:cstheme="majorBidi"/>
          <w:sz w:val="24"/>
          <w:szCs w:val="24"/>
        </w:rPr>
        <w:t xml:space="preserve">The </w:t>
      </w:r>
      <w:r w:rsidR="00A0336F">
        <w:rPr>
          <w:rFonts w:asciiTheme="majorBidi" w:hAnsiTheme="majorBidi" w:cstheme="majorBidi"/>
          <w:sz w:val="24"/>
          <w:szCs w:val="24"/>
        </w:rPr>
        <w:t>Business Law Section of the Florida Bar</w:t>
      </w:r>
      <w:r w:rsidR="00D1150B" w:rsidRPr="00807327">
        <w:rPr>
          <w:rFonts w:asciiTheme="majorBidi" w:hAnsiTheme="majorBidi" w:cstheme="majorBidi"/>
          <w:sz w:val="24"/>
          <w:szCs w:val="24"/>
        </w:rPr>
        <w:t xml:space="preserve">, the </w:t>
      </w:r>
      <w:r w:rsidR="00A0336F">
        <w:rPr>
          <w:rFonts w:asciiTheme="majorBidi" w:hAnsiTheme="majorBidi" w:cstheme="majorBidi"/>
          <w:sz w:val="24"/>
          <w:szCs w:val="24"/>
        </w:rPr>
        <w:t xml:space="preserve">Public Interest Law Section of the Florida Bar, Cyber Citizens for Justice, </w:t>
      </w:r>
      <w:r w:rsidR="00643317">
        <w:rPr>
          <w:rFonts w:asciiTheme="majorBidi" w:hAnsiTheme="majorBidi" w:cstheme="majorBidi"/>
          <w:sz w:val="24"/>
          <w:szCs w:val="24"/>
        </w:rPr>
        <w:t xml:space="preserve">and the </w:t>
      </w:r>
      <w:r w:rsidR="00A0336F">
        <w:rPr>
          <w:rFonts w:asciiTheme="majorBidi" w:hAnsiTheme="majorBidi" w:cstheme="majorBidi"/>
          <w:sz w:val="24"/>
          <w:szCs w:val="24"/>
        </w:rPr>
        <w:t>Community Associations In</w:t>
      </w:r>
      <w:r w:rsidR="00C60D1D">
        <w:rPr>
          <w:rFonts w:asciiTheme="majorBidi" w:hAnsiTheme="majorBidi" w:cstheme="majorBidi"/>
          <w:sz w:val="24"/>
          <w:szCs w:val="24"/>
        </w:rPr>
        <w:t>stitute</w:t>
      </w:r>
      <w:r w:rsidR="00D46C79" w:rsidRPr="00807327">
        <w:rPr>
          <w:rFonts w:asciiTheme="majorBidi" w:hAnsiTheme="majorBidi" w:cstheme="majorBidi"/>
          <w:sz w:val="24"/>
          <w:szCs w:val="24"/>
        </w:rPr>
        <w:t>.</w:t>
      </w:r>
    </w:p>
    <w:sectPr w:rsidR="00815A98" w:rsidRPr="008073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7F010" w14:textId="77777777" w:rsidR="001979A3" w:rsidRDefault="001979A3">
      <w:pPr>
        <w:spacing w:after="0" w:line="240" w:lineRule="auto"/>
      </w:pPr>
      <w:r>
        <w:separator/>
      </w:r>
    </w:p>
  </w:endnote>
  <w:endnote w:type="continuationSeparator" w:id="0">
    <w:p w14:paraId="2922E722" w14:textId="77777777" w:rsidR="001979A3" w:rsidRDefault="0019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6E5E" w14:textId="77777777" w:rsidR="001979A3" w:rsidRDefault="001979A3">
      <w:pPr>
        <w:spacing w:after="0" w:line="240" w:lineRule="auto"/>
      </w:pPr>
      <w:r>
        <w:separator/>
      </w:r>
    </w:p>
  </w:footnote>
  <w:footnote w:type="continuationSeparator" w:id="0">
    <w:p w14:paraId="17F48C24" w14:textId="77777777" w:rsidR="001979A3" w:rsidRDefault="00197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E6B1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Removed" w:val="True"/>
  </w:docVars>
  <w:rsids>
    <w:rsidRoot w:val="00815A98"/>
    <w:rsid w:val="00021997"/>
    <w:rsid w:val="00025955"/>
    <w:rsid w:val="0003197C"/>
    <w:rsid w:val="00050BF6"/>
    <w:rsid w:val="00052A04"/>
    <w:rsid w:val="00062014"/>
    <w:rsid w:val="000775F3"/>
    <w:rsid w:val="00077783"/>
    <w:rsid w:val="00083D2E"/>
    <w:rsid w:val="00093B4E"/>
    <w:rsid w:val="00096BFA"/>
    <w:rsid w:val="000A7C08"/>
    <w:rsid w:val="000B29CB"/>
    <w:rsid w:val="000C3DD8"/>
    <w:rsid w:val="000E14EB"/>
    <w:rsid w:val="000E74B1"/>
    <w:rsid w:val="000F1ED9"/>
    <w:rsid w:val="001057DF"/>
    <w:rsid w:val="00107A1D"/>
    <w:rsid w:val="001120C4"/>
    <w:rsid w:val="00112AAD"/>
    <w:rsid w:val="00112EB6"/>
    <w:rsid w:val="0011525A"/>
    <w:rsid w:val="0011760F"/>
    <w:rsid w:val="00121E80"/>
    <w:rsid w:val="001331FE"/>
    <w:rsid w:val="00133E86"/>
    <w:rsid w:val="001409CF"/>
    <w:rsid w:val="00142B62"/>
    <w:rsid w:val="0015210B"/>
    <w:rsid w:val="001538C7"/>
    <w:rsid w:val="0015512B"/>
    <w:rsid w:val="001979A3"/>
    <w:rsid w:val="001A490D"/>
    <w:rsid w:val="001C0BD1"/>
    <w:rsid w:val="001C4760"/>
    <w:rsid w:val="001C7BE9"/>
    <w:rsid w:val="001F0234"/>
    <w:rsid w:val="00200166"/>
    <w:rsid w:val="00204D90"/>
    <w:rsid w:val="00213AD8"/>
    <w:rsid w:val="0023359B"/>
    <w:rsid w:val="00235D93"/>
    <w:rsid w:val="00244D54"/>
    <w:rsid w:val="00245B0D"/>
    <w:rsid w:val="00250867"/>
    <w:rsid w:val="002565A7"/>
    <w:rsid w:val="00263787"/>
    <w:rsid w:val="00274A17"/>
    <w:rsid w:val="002828DA"/>
    <w:rsid w:val="0028473E"/>
    <w:rsid w:val="002A4C15"/>
    <w:rsid w:val="002B127E"/>
    <w:rsid w:val="002C1870"/>
    <w:rsid w:val="002C294A"/>
    <w:rsid w:val="002E4D3F"/>
    <w:rsid w:val="002E556B"/>
    <w:rsid w:val="00325A61"/>
    <w:rsid w:val="00350C18"/>
    <w:rsid w:val="0036524D"/>
    <w:rsid w:val="00367C47"/>
    <w:rsid w:val="0038031D"/>
    <w:rsid w:val="003927B0"/>
    <w:rsid w:val="003C34C2"/>
    <w:rsid w:val="003C46B0"/>
    <w:rsid w:val="003C7303"/>
    <w:rsid w:val="003D75C3"/>
    <w:rsid w:val="003E5763"/>
    <w:rsid w:val="00400309"/>
    <w:rsid w:val="00413E12"/>
    <w:rsid w:val="0041606F"/>
    <w:rsid w:val="00420E8F"/>
    <w:rsid w:val="004336AF"/>
    <w:rsid w:val="0044067D"/>
    <w:rsid w:val="00463DC1"/>
    <w:rsid w:val="00464AE7"/>
    <w:rsid w:val="00471127"/>
    <w:rsid w:val="00475074"/>
    <w:rsid w:val="004774E0"/>
    <w:rsid w:val="004A4BE4"/>
    <w:rsid w:val="004A7EB7"/>
    <w:rsid w:val="004B19D7"/>
    <w:rsid w:val="004B3B91"/>
    <w:rsid w:val="004B51F9"/>
    <w:rsid w:val="004C022D"/>
    <w:rsid w:val="004C7D2B"/>
    <w:rsid w:val="004D48E3"/>
    <w:rsid w:val="004E790F"/>
    <w:rsid w:val="005054A6"/>
    <w:rsid w:val="00521D80"/>
    <w:rsid w:val="005240C6"/>
    <w:rsid w:val="00533D58"/>
    <w:rsid w:val="0053733B"/>
    <w:rsid w:val="00545164"/>
    <w:rsid w:val="00555732"/>
    <w:rsid w:val="0056269B"/>
    <w:rsid w:val="00593FFC"/>
    <w:rsid w:val="00594AB1"/>
    <w:rsid w:val="00595A54"/>
    <w:rsid w:val="005A6928"/>
    <w:rsid w:val="005B3D53"/>
    <w:rsid w:val="005D279C"/>
    <w:rsid w:val="005D6BD4"/>
    <w:rsid w:val="005E5813"/>
    <w:rsid w:val="005F2E5F"/>
    <w:rsid w:val="00607554"/>
    <w:rsid w:val="00610ED0"/>
    <w:rsid w:val="00620BC1"/>
    <w:rsid w:val="006342A0"/>
    <w:rsid w:val="00634C44"/>
    <w:rsid w:val="00643317"/>
    <w:rsid w:val="00657BCE"/>
    <w:rsid w:val="00665FB0"/>
    <w:rsid w:val="00681AFB"/>
    <w:rsid w:val="006B3587"/>
    <w:rsid w:val="006D66CF"/>
    <w:rsid w:val="006E18A2"/>
    <w:rsid w:val="006F4D9F"/>
    <w:rsid w:val="006F5C30"/>
    <w:rsid w:val="00710530"/>
    <w:rsid w:val="00727E3A"/>
    <w:rsid w:val="00756829"/>
    <w:rsid w:val="007605C6"/>
    <w:rsid w:val="00761DD9"/>
    <w:rsid w:val="00763576"/>
    <w:rsid w:val="00764B91"/>
    <w:rsid w:val="007840C8"/>
    <w:rsid w:val="007A55FD"/>
    <w:rsid w:val="007B1CBA"/>
    <w:rsid w:val="007B50B6"/>
    <w:rsid w:val="007B6A09"/>
    <w:rsid w:val="007D0497"/>
    <w:rsid w:val="007D6194"/>
    <w:rsid w:val="007F2DB8"/>
    <w:rsid w:val="007F3FCA"/>
    <w:rsid w:val="00801621"/>
    <w:rsid w:val="00804B9C"/>
    <w:rsid w:val="008065F8"/>
    <w:rsid w:val="00807327"/>
    <w:rsid w:val="00815A98"/>
    <w:rsid w:val="00836A74"/>
    <w:rsid w:val="008571CF"/>
    <w:rsid w:val="00862A01"/>
    <w:rsid w:val="0089683A"/>
    <w:rsid w:val="008C7519"/>
    <w:rsid w:val="008D260F"/>
    <w:rsid w:val="008E460B"/>
    <w:rsid w:val="008E482E"/>
    <w:rsid w:val="00914EF3"/>
    <w:rsid w:val="00930595"/>
    <w:rsid w:val="00936F1C"/>
    <w:rsid w:val="009559DE"/>
    <w:rsid w:val="00961FCB"/>
    <w:rsid w:val="0096241D"/>
    <w:rsid w:val="009A2AEC"/>
    <w:rsid w:val="009B587F"/>
    <w:rsid w:val="009E558A"/>
    <w:rsid w:val="009E66A5"/>
    <w:rsid w:val="009F0FA3"/>
    <w:rsid w:val="009F3F79"/>
    <w:rsid w:val="009F7FC1"/>
    <w:rsid w:val="00A01720"/>
    <w:rsid w:val="00A0336F"/>
    <w:rsid w:val="00A145DC"/>
    <w:rsid w:val="00A1505D"/>
    <w:rsid w:val="00A2529C"/>
    <w:rsid w:val="00A417D4"/>
    <w:rsid w:val="00A41CFD"/>
    <w:rsid w:val="00A552AB"/>
    <w:rsid w:val="00A56A06"/>
    <w:rsid w:val="00A64A6B"/>
    <w:rsid w:val="00A64FB8"/>
    <w:rsid w:val="00A67846"/>
    <w:rsid w:val="00A854C2"/>
    <w:rsid w:val="00A96403"/>
    <w:rsid w:val="00A97330"/>
    <w:rsid w:val="00AA5AD9"/>
    <w:rsid w:val="00AB59F2"/>
    <w:rsid w:val="00AB78AA"/>
    <w:rsid w:val="00AD3AB6"/>
    <w:rsid w:val="00B01D0C"/>
    <w:rsid w:val="00B02E80"/>
    <w:rsid w:val="00B0477B"/>
    <w:rsid w:val="00B2286D"/>
    <w:rsid w:val="00B3296D"/>
    <w:rsid w:val="00B41A0B"/>
    <w:rsid w:val="00B442DC"/>
    <w:rsid w:val="00B4689F"/>
    <w:rsid w:val="00B540F3"/>
    <w:rsid w:val="00B57DEF"/>
    <w:rsid w:val="00B70285"/>
    <w:rsid w:val="00B87529"/>
    <w:rsid w:val="00BB659D"/>
    <w:rsid w:val="00BC3089"/>
    <w:rsid w:val="00BD0DC7"/>
    <w:rsid w:val="00BD42EE"/>
    <w:rsid w:val="00BE38A8"/>
    <w:rsid w:val="00BF69B1"/>
    <w:rsid w:val="00C11A26"/>
    <w:rsid w:val="00C147E0"/>
    <w:rsid w:val="00C26A2E"/>
    <w:rsid w:val="00C27915"/>
    <w:rsid w:val="00C304ED"/>
    <w:rsid w:val="00C5412C"/>
    <w:rsid w:val="00C60D1D"/>
    <w:rsid w:val="00C72729"/>
    <w:rsid w:val="00C73704"/>
    <w:rsid w:val="00C74675"/>
    <w:rsid w:val="00C80290"/>
    <w:rsid w:val="00C81693"/>
    <w:rsid w:val="00C837F0"/>
    <w:rsid w:val="00C84334"/>
    <w:rsid w:val="00CA3C15"/>
    <w:rsid w:val="00CB5B57"/>
    <w:rsid w:val="00CC6F73"/>
    <w:rsid w:val="00CD2CAD"/>
    <w:rsid w:val="00D03BF2"/>
    <w:rsid w:val="00D04EDF"/>
    <w:rsid w:val="00D1150B"/>
    <w:rsid w:val="00D22965"/>
    <w:rsid w:val="00D33357"/>
    <w:rsid w:val="00D46C79"/>
    <w:rsid w:val="00D8756C"/>
    <w:rsid w:val="00D875E1"/>
    <w:rsid w:val="00D914FC"/>
    <w:rsid w:val="00D93C13"/>
    <w:rsid w:val="00DA5FE5"/>
    <w:rsid w:val="00DB5730"/>
    <w:rsid w:val="00DB758B"/>
    <w:rsid w:val="00DC5125"/>
    <w:rsid w:val="00DE2D6E"/>
    <w:rsid w:val="00DE3291"/>
    <w:rsid w:val="00DF3413"/>
    <w:rsid w:val="00DF6309"/>
    <w:rsid w:val="00E0561E"/>
    <w:rsid w:val="00E16A88"/>
    <w:rsid w:val="00E36118"/>
    <w:rsid w:val="00E5460A"/>
    <w:rsid w:val="00E54772"/>
    <w:rsid w:val="00E6202B"/>
    <w:rsid w:val="00E74AF1"/>
    <w:rsid w:val="00E845AE"/>
    <w:rsid w:val="00EC2A50"/>
    <w:rsid w:val="00ED5865"/>
    <w:rsid w:val="00EE27D9"/>
    <w:rsid w:val="00F016BB"/>
    <w:rsid w:val="00F042CE"/>
    <w:rsid w:val="00F213B0"/>
    <w:rsid w:val="00F3043E"/>
    <w:rsid w:val="00F36482"/>
    <w:rsid w:val="00FA0F9F"/>
    <w:rsid w:val="00FC60D7"/>
    <w:rsid w:val="00FE15A6"/>
    <w:rsid w:val="00FF6F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18DAA"/>
  <w15:docId w15:val="{90F8960D-D0C4-47CC-B4F7-187D362B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27"/>
    <w:rPr>
      <w:rFonts w:ascii="Times New Roman" w:hAnsi="Times New Roman"/>
    </w:rPr>
  </w:style>
  <w:style w:type="paragraph" w:styleId="Heading1">
    <w:name w:val="heading 1"/>
    <w:basedOn w:val="Normal"/>
    <w:next w:val="Normal"/>
    <w:link w:val="Heading1Char"/>
    <w:uiPriority w:val="9"/>
    <w:qFormat/>
    <w:rsid w:val="00807327"/>
    <w:pPr>
      <w:keepNext/>
      <w:keepLines/>
      <w:numPr>
        <w:numId w:val="1"/>
      </w:numPr>
      <w:spacing w:after="240" w:line="240" w:lineRule="auto"/>
      <w:outlineLvl w:val="0"/>
    </w:pPr>
    <w:rPr>
      <w:rFonts w:asciiTheme="majorHAnsi" w:eastAsiaTheme="majorEastAsia" w:hAnsiTheme="majorHAnsi" w:cstheme="majorBidi"/>
      <w:b/>
      <w:bCs/>
      <w:color w:val="000000" w:themeColor="text1"/>
      <w:sz w:val="24"/>
      <w:szCs w:val="28"/>
    </w:rPr>
  </w:style>
  <w:style w:type="paragraph" w:styleId="Heading2">
    <w:name w:val="heading 2"/>
    <w:basedOn w:val="Normal"/>
    <w:next w:val="Normal"/>
    <w:link w:val="Heading2Char"/>
    <w:uiPriority w:val="9"/>
    <w:unhideWhenUsed/>
    <w:qFormat/>
    <w:rsid w:val="00807327"/>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07327"/>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07327"/>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0732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0732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732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0732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732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807327"/>
    <w:rPr>
      <w:rFonts w:asciiTheme="majorHAnsi" w:eastAsiaTheme="majorEastAsia" w:hAnsiTheme="majorHAnsi" w:cstheme="majorBidi"/>
      <w:b/>
      <w:bCs/>
      <w:color w:val="000000" w:themeColor="text1"/>
      <w:sz w:val="24"/>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vanish w:val="0"/>
      <w:color w:val="auto"/>
      <w:sz w:val="16"/>
      <w:szCs w:val="24"/>
      <w:u w:val="none"/>
    </w:rPr>
  </w:style>
  <w:style w:type="paragraph" w:styleId="PlainText">
    <w:name w:val="Plain Text"/>
    <w:basedOn w:val="Normal"/>
    <w:link w:val="PlainTextChar"/>
    <w:uiPriority w:val="99"/>
    <w:semiHidden/>
    <w:unhideWhenUsed/>
    <w:rsid w:val="007B6A09"/>
    <w:pPr>
      <w:spacing w:after="0" w:line="240" w:lineRule="auto"/>
    </w:pPr>
    <w:rPr>
      <w:rFonts w:eastAsiaTheme="minorHAnsi"/>
      <w:sz w:val="24"/>
      <w:szCs w:val="21"/>
    </w:rPr>
  </w:style>
  <w:style w:type="character" w:customStyle="1" w:styleId="PlainTextChar">
    <w:name w:val="Plain Text Char"/>
    <w:basedOn w:val="DefaultParagraphFont"/>
    <w:link w:val="PlainText"/>
    <w:uiPriority w:val="99"/>
    <w:semiHidden/>
    <w:rsid w:val="007B6A09"/>
    <w:rPr>
      <w:rFonts w:ascii="Times New Roman" w:eastAsiaTheme="minorHAnsi" w:hAnsi="Times New Roman"/>
      <w:sz w:val="24"/>
      <w:szCs w:val="21"/>
    </w:rPr>
  </w:style>
  <w:style w:type="paragraph" w:styleId="BalloonText">
    <w:name w:val="Balloon Text"/>
    <w:basedOn w:val="Normal"/>
    <w:link w:val="BalloonTextChar"/>
    <w:uiPriority w:val="99"/>
    <w:semiHidden/>
    <w:unhideWhenUsed/>
    <w:rsid w:val="00D93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C13"/>
    <w:rPr>
      <w:rFonts w:ascii="Segoe UI" w:hAnsi="Segoe UI" w:cs="Segoe UI"/>
      <w:sz w:val="18"/>
      <w:szCs w:val="18"/>
    </w:rPr>
  </w:style>
  <w:style w:type="character" w:customStyle="1" w:styleId="Heading2Char">
    <w:name w:val="Heading 2 Char"/>
    <w:basedOn w:val="DefaultParagraphFont"/>
    <w:link w:val="Heading2"/>
    <w:uiPriority w:val="9"/>
    <w:rsid w:val="008073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073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0732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0732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0732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0732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073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732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1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7</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Eleanor W. Taft</dc:creator>
  <cp:lastModifiedBy>Shawn</cp:lastModifiedBy>
  <cp:revision>47</cp:revision>
  <cp:lastPrinted>2018-12-07T16:40:00Z</cp:lastPrinted>
  <dcterms:created xsi:type="dcterms:W3CDTF">2020-05-05T20:57:00Z</dcterms:created>
  <dcterms:modified xsi:type="dcterms:W3CDTF">2020-05-12T15:43:00Z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17754653.2</vt:lpwstr>
  </property>
</Properties>
</file>