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A1E" w:rsidRDefault="00126A28">
      <w:pPr>
        <w:jc w:val="center"/>
        <w:rPr>
          <w:b/>
          <w:bCs/>
          <w:sz w:val="28"/>
          <w:szCs w:val="28"/>
        </w:rPr>
      </w:pPr>
      <w:r>
        <w:rPr>
          <w:b/>
          <w:bCs/>
          <w:sz w:val="28"/>
          <w:szCs w:val="28"/>
        </w:rPr>
        <w:t>Insurance and Surety Committee</w:t>
      </w:r>
      <w:r w:rsidR="0068402F">
        <w:rPr>
          <w:b/>
          <w:bCs/>
          <w:sz w:val="28"/>
          <w:szCs w:val="28"/>
        </w:rPr>
        <w:t>’s</w:t>
      </w:r>
    </w:p>
    <w:p w:rsidR="0068402F" w:rsidRDefault="0068402F">
      <w:pPr>
        <w:jc w:val="center"/>
        <w:rPr>
          <w:b/>
          <w:bCs/>
          <w:sz w:val="28"/>
          <w:szCs w:val="28"/>
        </w:rPr>
      </w:pPr>
      <w:r>
        <w:rPr>
          <w:b/>
          <w:bCs/>
          <w:sz w:val="28"/>
          <w:szCs w:val="28"/>
        </w:rPr>
        <w:t>Legislative Subcommittee</w:t>
      </w:r>
    </w:p>
    <w:p w:rsidR="004A0A1E" w:rsidRDefault="00126A28">
      <w:pPr>
        <w:jc w:val="center"/>
        <w:rPr>
          <w:sz w:val="28"/>
          <w:szCs w:val="28"/>
        </w:rPr>
      </w:pPr>
      <w:r>
        <w:rPr>
          <w:b/>
          <w:bCs/>
          <w:sz w:val="28"/>
          <w:szCs w:val="28"/>
        </w:rPr>
        <w:t>Memorandum of Committee Minutes</w:t>
      </w:r>
    </w:p>
    <w:p w:rsidR="004A0A1E" w:rsidRDefault="004A0A1E">
      <w:pPr>
        <w:jc w:val="center"/>
      </w:pPr>
    </w:p>
    <w:p w:rsidR="004A0A1E" w:rsidRDefault="00126A28">
      <w:pPr>
        <w:tabs>
          <w:tab w:val="left" w:pos="-1440"/>
        </w:tabs>
        <w:ind w:left="1440" w:hanging="1440"/>
        <w:jc w:val="both"/>
      </w:pPr>
      <w:r>
        <w:t>To:</w:t>
      </w:r>
      <w:r>
        <w:tab/>
        <w:t>All Insurance and Surety Committee Members</w:t>
      </w:r>
    </w:p>
    <w:p w:rsidR="004A0A1E" w:rsidRDefault="00126A28">
      <w:pPr>
        <w:ind w:left="1440"/>
        <w:jc w:val="both"/>
      </w:pPr>
      <w:r>
        <w:t>The Florida Bar: Real Property, Probate and Trust Law Section</w:t>
      </w:r>
    </w:p>
    <w:p w:rsidR="004A0A1E" w:rsidRDefault="004A0A1E">
      <w:pPr>
        <w:jc w:val="both"/>
      </w:pPr>
    </w:p>
    <w:p w:rsidR="004A0A1E" w:rsidRDefault="00126A28">
      <w:pPr>
        <w:tabs>
          <w:tab w:val="left" w:pos="-1440"/>
        </w:tabs>
        <w:ind w:left="1440" w:hanging="1440"/>
        <w:jc w:val="both"/>
      </w:pPr>
      <w:r>
        <w:t>From:</w:t>
      </w:r>
      <w:r>
        <w:tab/>
      </w:r>
      <w:r w:rsidR="00A2025F">
        <w:t>Michael Meyer</w:t>
      </w:r>
    </w:p>
    <w:p w:rsidR="004A0A1E" w:rsidRDefault="004A0A1E">
      <w:pPr>
        <w:jc w:val="both"/>
      </w:pPr>
    </w:p>
    <w:p w:rsidR="004A0A1E" w:rsidRDefault="00126A28">
      <w:pPr>
        <w:tabs>
          <w:tab w:val="left" w:pos="-1440"/>
        </w:tabs>
        <w:ind w:left="1440" w:hanging="1440"/>
        <w:jc w:val="both"/>
      </w:pPr>
      <w:r>
        <w:t>Re:</w:t>
      </w:r>
      <w:r>
        <w:tab/>
        <w:t xml:space="preserve">Meeting Minutes – Insurance and Surety Committee – </w:t>
      </w:r>
      <w:r w:rsidR="00A2025F">
        <w:t>Legislative Subcommittee</w:t>
      </w:r>
      <w:r>
        <w:t xml:space="preserve"> Telephone Conference – March </w:t>
      </w:r>
      <w:r w:rsidR="0068402F">
        <w:t>25</w:t>
      </w:r>
      <w:r>
        <w:t>, 2019</w:t>
      </w:r>
    </w:p>
    <w:p w:rsidR="004A0A1E" w:rsidRDefault="00126A28">
      <w:pPr>
        <w:pStyle w:val="BodyTextIndent"/>
        <w:ind w:firstLine="0"/>
      </w:pPr>
      <w:r>
        <w:t>******************************************************************************</w:t>
      </w:r>
    </w:p>
    <w:p w:rsidR="004A0A1E" w:rsidRDefault="004A0A1E" w:rsidP="009F48A6">
      <w:pPr>
        <w:jc w:val="both"/>
        <w:rPr>
          <w:b/>
          <w:u w:val="single"/>
        </w:rPr>
      </w:pPr>
    </w:p>
    <w:p w:rsidR="004A0A1E" w:rsidRDefault="00126A28" w:rsidP="009F48A6">
      <w:pPr>
        <w:widowControl w:val="0"/>
        <w:spacing w:after="240"/>
        <w:jc w:val="both"/>
      </w:pPr>
      <w:r>
        <w:rPr>
          <w:b/>
          <w:u w:val="single"/>
        </w:rPr>
        <w:t>1. Opening:</w:t>
      </w:r>
      <w:r>
        <w:t xml:space="preserve"> </w:t>
      </w:r>
    </w:p>
    <w:p w:rsidR="004A0A1E" w:rsidRDefault="00A2025F" w:rsidP="009F48A6">
      <w:pPr>
        <w:widowControl w:val="0"/>
        <w:spacing w:after="240"/>
        <w:ind w:firstLine="720"/>
        <w:jc w:val="both"/>
      </w:pPr>
      <w:r>
        <w:t>Michael Meyer</w:t>
      </w:r>
      <w:r w:rsidR="00126A28">
        <w:t xml:space="preserve"> called the meeting to order at </w:t>
      </w:r>
      <w:r>
        <w:t>4</w:t>
      </w:r>
      <w:r w:rsidR="00126A28">
        <w:t>:0</w:t>
      </w:r>
      <w:r>
        <w:t>2</w:t>
      </w:r>
      <w:r w:rsidR="00126A28">
        <w:t xml:space="preserve"> PM.  </w:t>
      </w:r>
    </w:p>
    <w:p w:rsidR="004A0A1E" w:rsidRPr="00A2025F" w:rsidRDefault="00126A28" w:rsidP="009F48A6">
      <w:pPr>
        <w:widowControl w:val="0"/>
        <w:spacing w:after="240"/>
        <w:jc w:val="both"/>
      </w:pPr>
      <w:r>
        <w:rPr>
          <w:b/>
          <w:u w:val="single"/>
        </w:rPr>
        <w:t xml:space="preserve">2. </w:t>
      </w:r>
      <w:r w:rsidR="00A2025F">
        <w:rPr>
          <w:b/>
          <w:u w:val="single"/>
        </w:rPr>
        <w:t>Agenda for I&amp;S Legislative Subcommittee’s Meeting</w:t>
      </w:r>
      <w:r w:rsidR="00A2025F">
        <w:t xml:space="preserve"> – 4:03 PM</w:t>
      </w:r>
    </w:p>
    <w:p w:rsidR="004A0A1E" w:rsidRDefault="00126A28" w:rsidP="009F48A6">
      <w:pPr>
        <w:widowControl w:val="0"/>
        <w:spacing w:after="240"/>
        <w:jc w:val="both"/>
      </w:pPr>
      <w:r>
        <w:tab/>
        <w:t xml:space="preserve"> </w:t>
      </w:r>
      <w:r w:rsidR="00A2025F">
        <w:t>This meeting of the I&amp;S Legislative Subcommittee was called to discuss certain bills before the Florida Legislature</w:t>
      </w:r>
      <w:r w:rsidR="00F73B3D">
        <w:t xml:space="preserve"> relating to insurance.</w:t>
      </w:r>
    </w:p>
    <w:p w:rsidR="004A0A1E" w:rsidRPr="00DF46D4" w:rsidRDefault="00126A28" w:rsidP="009F48A6">
      <w:pPr>
        <w:widowControl w:val="0"/>
        <w:spacing w:after="240"/>
        <w:jc w:val="both"/>
      </w:pPr>
      <w:r>
        <w:rPr>
          <w:b/>
          <w:u w:val="single"/>
        </w:rPr>
        <w:t xml:space="preserve">3. </w:t>
      </w:r>
      <w:r w:rsidR="00A2025F">
        <w:rPr>
          <w:b/>
          <w:u w:val="single"/>
        </w:rPr>
        <w:t>HB 751</w:t>
      </w:r>
      <w:r w:rsidR="00DF46D4">
        <w:t xml:space="preserve"> – 4:04 PM</w:t>
      </w:r>
    </w:p>
    <w:p w:rsidR="004A0A1E" w:rsidRDefault="00126A28" w:rsidP="009F48A6">
      <w:pPr>
        <w:widowControl w:val="0"/>
        <w:spacing w:after="240"/>
        <w:jc w:val="both"/>
      </w:pPr>
      <w:r>
        <w:tab/>
      </w:r>
      <w:r w:rsidR="00DF46D4">
        <w:t>This Bill r</w:t>
      </w:r>
      <w:r w:rsidR="00F73B3D">
        <w:t xml:space="preserve">emoves </w:t>
      </w:r>
      <w:r w:rsidR="009F48A6">
        <w:t xml:space="preserve">the </w:t>
      </w:r>
      <w:r w:rsidR="00DF46D4">
        <w:t>violation of good faith from the statutory list of civil remedy claims in Fla. Stat. section 624.155(b)(1)</w:t>
      </w:r>
      <w:r w:rsidR="009F48A6">
        <w:t xml:space="preserve"> </w:t>
      </w:r>
      <w:r w:rsidR="00DF46D4">
        <w:t>and replaces it with the sole remedy of filing an administrative</w:t>
      </w:r>
      <w:r w:rsidR="009F48A6">
        <w:t xml:space="preserve"> </w:t>
      </w:r>
      <w:r w:rsidR="00DF46D4">
        <w:t>complaint with “the department.”  To the Subcommittee’s knowledge, this House Bill does not have a Senate counterpart.</w:t>
      </w:r>
    </w:p>
    <w:p w:rsidR="00DF46D4" w:rsidRDefault="00DF46D4" w:rsidP="009F48A6">
      <w:pPr>
        <w:widowControl w:val="0"/>
        <w:spacing w:after="240"/>
        <w:jc w:val="both"/>
      </w:pPr>
      <w:r>
        <w:tab/>
        <w:t>Scott Pence discussed the procedural process for this Subcommittee to make recommendations to the I&amp;S Committee and the Section regarding positions to take on the various bills before the Subcommittee.</w:t>
      </w:r>
    </w:p>
    <w:p w:rsidR="00DF46D4" w:rsidRDefault="00DF46D4" w:rsidP="009F48A6">
      <w:pPr>
        <w:widowControl w:val="0"/>
        <w:spacing w:after="240"/>
        <w:jc w:val="both"/>
      </w:pPr>
      <w:r>
        <w:tab/>
      </w:r>
      <w:r w:rsidRPr="002C4316">
        <w:rPr>
          <w:u w:val="single"/>
        </w:rPr>
        <w:t>MOTION</w:t>
      </w:r>
      <w:r>
        <w:t>:</w:t>
      </w:r>
    </w:p>
    <w:p w:rsidR="00DF46D4" w:rsidRDefault="00DF46D4" w:rsidP="009F48A6">
      <w:pPr>
        <w:pStyle w:val="ListParagraph"/>
        <w:widowControl w:val="0"/>
        <w:numPr>
          <w:ilvl w:val="0"/>
          <w:numId w:val="1"/>
        </w:numPr>
        <w:spacing w:after="240"/>
        <w:jc w:val="both"/>
      </w:pPr>
      <w:r>
        <w:t xml:space="preserve">That the Subcommittee recommend to the I&amp;S Committee to recommend to the RPPTL Section that it take whatever action necessary to oppose HB 751 as drafted; and </w:t>
      </w:r>
    </w:p>
    <w:p w:rsidR="00DF46D4" w:rsidRDefault="009F48A6" w:rsidP="009F48A6">
      <w:pPr>
        <w:pStyle w:val="ListParagraph"/>
        <w:widowControl w:val="0"/>
        <w:numPr>
          <w:ilvl w:val="0"/>
          <w:numId w:val="1"/>
        </w:numPr>
        <w:spacing w:after="240"/>
        <w:jc w:val="both"/>
      </w:pPr>
      <w:r>
        <w:t>That the Subcommittee recommend to the I&amp;S Committee to recommend to the RPPTL Section that</w:t>
      </w:r>
      <w:r w:rsidR="00CE1CAE">
        <w:t xml:space="preserve"> it </w:t>
      </w:r>
      <w:r w:rsidR="0051083F">
        <w:t xml:space="preserve">take </w:t>
      </w:r>
      <w:r w:rsidR="0051083F">
        <w:t>whatever action necessary</w:t>
      </w:r>
      <w:r w:rsidR="0051083F">
        <w:t xml:space="preserve"> to </w:t>
      </w:r>
      <w:r w:rsidR="00CE1CAE">
        <w:t xml:space="preserve">oppose any </w:t>
      </w:r>
      <w:r w:rsidR="0051083F">
        <w:t xml:space="preserve">current or future </w:t>
      </w:r>
      <w:r w:rsidR="00CE1CAE">
        <w:t xml:space="preserve">Legislative effort to remove </w:t>
      </w:r>
      <w:r w:rsidR="00A039D2">
        <w:t xml:space="preserve">from the statutes </w:t>
      </w:r>
      <w:r w:rsidR="00CE1CAE">
        <w:t>a civil action</w:t>
      </w:r>
      <w:r w:rsidR="0051083F">
        <w:t xml:space="preserve"> brought by an insured</w:t>
      </w:r>
      <w:r w:rsidR="00CE1CAE">
        <w:t xml:space="preserve"> </w:t>
      </w:r>
      <w:r w:rsidR="0051083F">
        <w:t>against the insurer</w:t>
      </w:r>
      <w:r w:rsidR="0051083F">
        <w:t xml:space="preserve"> </w:t>
      </w:r>
      <w:r w:rsidR="00CE1CAE">
        <w:t>for</w:t>
      </w:r>
      <w:r w:rsidR="0051083F">
        <w:t xml:space="preserve"> not attempting to settle claims in</w:t>
      </w:r>
      <w:r w:rsidR="00CE1CAE">
        <w:t xml:space="preserve"> good faith</w:t>
      </w:r>
      <w:r w:rsidR="0051083F">
        <w:t>, regardless of whether any such Legislative effort would also seek to replace the civil action with an administrative claim process.</w:t>
      </w:r>
    </w:p>
    <w:p w:rsidR="009F48A6" w:rsidRDefault="009F48A6" w:rsidP="009F48A6">
      <w:pPr>
        <w:widowControl w:val="0"/>
        <w:spacing w:after="240"/>
        <w:ind w:left="1440"/>
        <w:jc w:val="both"/>
      </w:pPr>
      <w:r>
        <w:t xml:space="preserve">Both Motions </w:t>
      </w:r>
      <w:r w:rsidRPr="009F48A6">
        <w:rPr>
          <w:b/>
          <w:u w:val="single"/>
        </w:rPr>
        <w:t>PASSED</w:t>
      </w:r>
      <w:r>
        <w:t xml:space="preserve"> by Unanimous Vote of the participating Subcommittee members.</w:t>
      </w:r>
    </w:p>
    <w:p w:rsidR="004A0A1E" w:rsidRPr="009F48A6" w:rsidRDefault="00126A28" w:rsidP="009F48A6">
      <w:pPr>
        <w:widowControl w:val="0"/>
        <w:spacing w:after="240"/>
        <w:jc w:val="both"/>
      </w:pPr>
      <w:r>
        <w:rPr>
          <w:b/>
          <w:u w:val="single"/>
        </w:rPr>
        <w:lastRenderedPageBreak/>
        <w:t xml:space="preserve">4. </w:t>
      </w:r>
      <w:r w:rsidR="009F48A6" w:rsidRPr="009F48A6">
        <w:rPr>
          <w:b/>
          <w:u w:val="single"/>
        </w:rPr>
        <w:t>HB</w:t>
      </w:r>
      <w:r w:rsidR="009F48A6">
        <w:rPr>
          <w:b/>
          <w:u w:val="single"/>
        </w:rPr>
        <w:t xml:space="preserve"> 301</w:t>
      </w:r>
      <w:r w:rsidR="009F48A6">
        <w:t xml:space="preserve"> – 4:37 PM</w:t>
      </w:r>
    </w:p>
    <w:p w:rsidR="004A0A1E" w:rsidRDefault="0051083F" w:rsidP="009F48A6">
      <w:pPr>
        <w:widowControl w:val="0"/>
        <w:tabs>
          <w:tab w:val="left" w:pos="4590"/>
        </w:tabs>
        <w:spacing w:after="240"/>
        <w:ind w:firstLine="720"/>
        <w:jc w:val="both"/>
      </w:pPr>
      <w:r>
        <w:t>This Bill</w:t>
      </w:r>
      <w:r>
        <w:t xml:space="preserve"> </w:t>
      </w:r>
      <w:r w:rsidR="000F5508">
        <w:t>revises the circumstances under which civil actions against insurers are prohibited, revises the periods of time when property insurers must notify policyholders of certain mediation programs, and provides for various other insurance regulation reform</w:t>
      </w:r>
      <w:r w:rsidR="00126A28">
        <w:t xml:space="preserve">.  </w:t>
      </w:r>
    </w:p>
    <w:p w:rsidR="004A0A1E" w:rsidRDefault="000F5508" w:rsidP="009F48A6">
      <w:pPr>
        <w:widowControl w:val="0"/>
        <w:tabs>
          <w:tab w:val="left" w:pos="4590"/>
        </w:tabs>
        <w:spacing w:after="240"/>
        <w:ind w:firstLine="720"/>
        <w:jc w:val="both"/>
      </w:pPr>
      <w:r>
        <w:t xml:space="preserve">The Subcommittee reviewed and discussed all six of the substantive sections of this Bill and determined that Sections 1 and 6 were of </w:t>
      </w:r>
      <w:proofErr w:type="gramStart"/>
      <w:r>
        <w:t>particular import</w:t>
      </w:r>
      <w:proofErr w:type="gramEnd"/>
      <w:r>
        <w:t xml:space="preserve"> to the Subcommittee and the interests of the policyholders</w:t>
      </w:r>
      <w:r w:rsidR="00126A28">
        <w:t>.</w:t>
      </w:r>
      <w:r>
        <w:t xml:space="preserve">  Section 1 seeks to add an additional prohibition on when an insured can bring a claim against an insurer pursuant to Section 624.155.  Specifically, Section 1 of the Bill would prevent an insured from bringing an action under that statute if “an appraisal is in process and payment, if required, is timely made</w:t>
      </w:r>
      <w:r w:rsidR="00154C63">
        <w:t xml:space="preserve">.”  It was the opinion of the Subcommittee that this new prohibition on when an insured can file suit was intended to effectively extend the </w:t>
      </w:r>
      <w:proofErr w:type="gramStart"/>
      <w:r w:rsidR="00154C63">
        <w:t>60 day</w:t>
      </w:r>
      <w:proofErr w:type="gramEnd"/>
      <w:r w:rsidR="00154C63">
        <w:t xml:space="preserve"> Safe Harbor period in Section 624.155(3)(d) for an indefinite period of time; and the Subcommittee had practical interpretation concerns over what “an appraisal is in process” and “payment…timely made” are intended to mean.  </w:t>
      </w:r>
    </w:p>
    <w:p w:rsidR="00154C63" w:rsidRDefault="00154C63" w:rsidP="009F48A6">
      <w:pPr>
        <w:widowControl w:val="0"/>
        <w:tabs>
          <w:tab w:val="left" w:pos="4590"/>
        </w:tabs>
        <w:spacing w:after="240"/>
        <w:ind w:firstLine="720"/>
        <w:jc w:val="both"/>
      </w:pPr>
      <w:r>
        <w:t xml:space="preserve">Section 6 of this Bill seeks to revise Section 627.7015 to extend the time when an insurer must notify a policyholder of its rights to statutory mediation programs.  It was the opinion of the Subcommittee that this was intended to provide the insurer an open-ended </w:t>
      </w:r>
      <w:proofErr w:type="gramStart"/>
      <w:r>
        <w:t>period of time</w:t>
      </w:r>
      <w:proofErr w:type="gramEnd"/>
      <w:r>
        <w:t xml:space="preserve"> to notify the insured of its rights to mediation.  Specifically, it seeks to extend the time within which the insurer must notify the policyholder of its mediation rights to include “the time coverage is </w:t>
      </w:r>
      <w:proofErr w:type="gramStart"/>
      <w:r>
        <w:t>applied</w:t>
      </w:r>
      <w:proofErr w:type="gramEnd"/>
      <w:r>
        <w:t xml:space="preserve"> and payment is determined.”  The Subcommittee also raised </w:t>
      </w:r>
      <w:r>
        <w:t>practical interpretation concerns</w:t>
      </w:r>
      <w:r>
        <w:t xml:space="preserve"> raised over what “at the time coverage is applied” and “payment is determined” mean.</w:t>
      </w:r>
    </w:p>
    <w:p w:rsidR="00154C63" w:rsidRDefault="00154C63" w:rsidP="009F48A6">
      <w:pPr>
        <w:widowControl w:val="0"/>
        <w:tabs>
          <w:tab w:val="left" w:pos="4590"/>
        </w:tabs>
        <w:spacing w:after="240"/>
        <w:ind w:firstLine="720"/>
        <w:jc w:val="both"/>
      </w:pPr>
      <w:r w:rsidRPr="002C4316">
        <w:rPr>
          <w:u w:val="single"/>
        </w:rPr>
        <w:t>MOTION</w:t>
      </w:r>
      <w:r>
        <w:t>:</w:t>
      </w:r>
    </w:p>
    <w:p w:rsidR="00154C63" w:rsidRDefault="00154C63" w:rsidP="009F48A6">
      <w:pPr>
        <w:widowControl w:val="0"/>
        <w:tabs>
          <w:tab w:val="left" w:pos="4590"/>
        </w:tabs>
        <w:spacing w:after="240"/>
        <w:ind w:firstLine="720"/>
        <w:jc w:val="both"/>
      </w:pPr>
      <w:r>
        <w:t>That the Subcommittee recommend to the I&amp;S Committee to recommend to the RPPTL Section that it take whatever action necessary to oppose</w:t>
      </w:r>
      <w:r w:rsidR="002C4316">
        <w:t xml:space="preserve"> Section 1 and 6 of HB 301.</w:t>
      </w:r>
      <w:bookmarkStart w:id="0" w:name="_GoBack"/>
      <w:bookmarkEnd w:id="0"/>
    </w:p>
    <w:p w:rsidR="00154C63" w:rsidRDefault="00154C63" w:rsidP="009F48A6">
      <w:pPr>
        <w:widowControl w:val="0"/>
        <w:tabs>
          <w:tab w:val="left" w:pos="4590"/>
        </w:tabs>
        <w:spacing w:after="240"/>
        <w:ind w:firstLine="720"/>
        <w:jc w:val="both"/>
      </w:pPr>
      <w:r>
        <w:t xml:space="preserve">This </w:t>
      </w:r>
      <w:r>
        <w:t xml:space="preserve">Motion </w:t>
      </w:r>
      <w:r w:rsidRPr="009F48A6">
        <w:rPr>
          <w:b/>
          <w:u w:val="single"/>
        </w:rPr>
        <w:t>PASSED</w:t>
      </w:r>
      <w:r>
        <w:t xml:space="preserve"> by Unanimous Vote of the participating Subcommittee members.</w:t>
      </w:r>
    </w:p>
    <w:p w:rsidR="004A0A1E" w:rsidRDefault="009F48A6" w:rsidP="009F48A6">
      <w:pPr>
        <w:pStyle w:val="Informal1"/>
        <w:widowControl w:val="0"/>
        <w:spacing w:after="240"/>
      </w:pPr>
      <w:r>
        <w:rPr>
          <w:b/>
          <w:u w:val="single"/>
        </w:rPr>
        <w:t>5</w:t>
      </w:r>
      <w:r w:rsidR="00126A28">
        <w:rPr>
          <w:b/>
          <w:u w:val="single"/>
        </w:rPr>
        <w:t>. Closing:</w:t>
      </w:r>
      <w:r w:rsidR="00126A28">
        <w:t xml:space="preserve"> </w:t>
      </w:r>
    </w:p>
    <w:p w:rsidR="004A0A1E" w:rsidRDefault="00126A28" w:rsidP="009F48A6">
      <w:pPr>
        <w:widowControl w:val="0"/>
        <w:ind w:firstLine="720"/>
        <w:jc w:val="both"/>
      </w:pPr>
      <w:r>
        <w:t xml:space="preserve">The meeting was adjourned at </w:t>
      </w:r>
      <w:r w:rsidR="002C4316">
        <w:t>5</w:t>
      </w:r>
      <w:r>
        <w:t>:</w:t>
      </w:r>
      <w:r w:rsidR="002C4316">
        <w:t>16</w:t>
      </w:r>
      <w:r>
        <w:t xml:space="preserve"> P.M.</w:t>
      </w:r>
    </w:p>
    <w:sectPr w:rsidR="004A0A1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603" w:rsidRDefault="00B23603">
      <w:r>
        <w:separator/>
      </w:r>
    </w:p>
  </w:endnote>
  <w:endnote w:type="continuationSeparator" w:id="0">
    <w:p w:rsidR="00B23603" w:rsidRDefault="00B2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1266085"/>
      <w:docPartObj>
        <w:docPartGallery w:val="Page Numbers (Bottom of Page)"/>
        <w:docPartUnique/>
      </w:docPartObj>
    </w:sdtPr>
    <w:sdtEndPr>
      <w:rPr>
        <w:noProof/>
      </w:rPr>
    </w:sdtEndPr>
    <w:sdtContent>
      <w:p w:rsidR="002C4316" w:rsidRDefault="002C43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A0A1E" w:rsidRDefault="004A0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603" w:rsidRDefault="00B23603">
      <w:r>
        <w:separator/>
      </w:r>
    </w:p>
  </w:footnote>
  <w:footnote w:type="continuationSeparator" w:id="0">
    <w:p w:rsidR="00B23603" w:rsidRDefault="00B23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EE4DB0"/>
    <w:multiLevelType w:val="hybridMultilevel"/>
    <w:tmpl w:val="44B2BC3C"/>
    <w:lvl w:ilvl="0" w:tplc="1EFC1C4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1E"/>
    <w:rsid w:val="000F5508"/>
    <w:rsid w:val="00126A28"/>
    <w:rsid w:val="00154C63"/>
    <w:rsid w:val="002C4316"/>
    <w:rsid w:val="002F2564"/>
    <w:rsid w:val="004A0A1E"/>
    <w:rsid w:val="0051083F"/>
    <w:rsid w:val="0068402F"/>
    <w:rsid w:val="009F48A6"/>
    <w:rsid w:val="00A039D2"/>
    <w:rsid w:val="00A2025F"/>
    <w:rsid w:val="00B23603"/>
    <w:rsid w:val="00CE1CAE"/>
    <w:rsid w:val="00DF46D4"/>
    <w:rsid w:val="00F73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03654"/>
  <w15:docId w15:val="{5B7D70C2-D7E7-4077-A7F5-731C24D84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spacing w:after="0" w:line="240" w:lineRule="auto"/>
    </w:pPr>
    <w:rPr>
      <w:rFonts w:ascii="Times New Roman" w:eastAsia="Batang"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odyText">
    <w:name w:val="Body Text"/>
    <w:basedOn w:val="Normal"/>
    <w:link w:val="BodyTextChar"/>
    <w:uiPriority w:val="99"/>
    <w:semiHidden/>
    <w:unhideWhenUsed/>
    <w:pPr>
      <w:spacing w:after="240"/>
    </w:pPr>
  </w:style>
  <w:style w:type="character" w:customStyle="1" w:styleId="BodyTextChar">
    <w:name w:val="Body Text Char"/>
    <w:basedOn w:val="DefaultParagraphFont"/>
    <w:link w:val="BodyText"/>
    <w:uiPriority w:val="99"/>
    <w:semiHidden/>
    <w:rPr>
      <w:rFonts w:ascii="Times New Roman" w:hAnsi="Times New Roman"/>
      <w:sz w:val="24"/>
      <w:lang w:eastAsia="zh-CN"/>
    </w:rPr>
  </w:style>
  <w:style w:type="paragraph" w:styleId="BodyTextIndent">
    <w:name w:val="Body Text Indent"/>
    <w:basedOn w:val="Normal"/>
    <w:link w:val="BodyTextIndentChar"/>
    <w:pPr>
      <w:ind w:firstLine="720"/>
      <w:jc w:val="both"/>
    </w:pPr>
  </w:style>
  <w:style w:type="character" w:customStyle="1" w:styleId="BodyTextIndentChar">
    <w:name w:val="Body Text Indent Char"/>
    <w:basedOn w:val="DefaultParagraphFont"/>
    <w:link w:val="BodyTextIndent"/>
    <w:rPr>
      <w:rFonts w:ascii="Times New Roman" w:eastAsia="Batang" w:hAnsi="Times New Roman" w:cs="Times New Roman"/>
      <w:sz w:val="24"/>
      <w:szCs w:val="24"/>
      <w:lang w:eastAsia="en-US"/>
    </w:rPr>
  </w:style>
  <w:style w:type="paragraph" w:customStyle="1" w:styleId="Informal1">
    <w:name w:val="Informal1"/>
    <w:basedOn w:val="Normal"/>
    <w:pPr>
      <w:autoSpaceDE/>
      <w:autoSpaceDN/>
      <w:adjustRightInd/>
      <w:spacing w:before="60" w:after="60"/>
    </w:pPr>
    <w:rPr>
      <w:rFonts w:eastAsia="Times New Roman"/>
      <w:szCs w:val="20"/>
    </w:rPr>
  </w:style>
  <w:style w:type="paragraph" w:styleId="ListParagraph">
    <w:name w:val="List Paragraph"/>
    <w:basedOn w:val="Normal"/>
    <w:uiPriority w:val="34"/>
    <w:unhideWhenUsed/>
    <w:qFormat/>
    <w:pPr>
      <w:ind w:left="720"/>
      <w:contextualSpacing/>
    </w:p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Accent31">
    <w:name w:val="List Table 3 - Accent 31"/>
    <w:basedOn w:val="TableNormal"/>
    <w:uiPriority w:val="4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1">
    <w:name w:val="List Table 31"/>
    <w:basedOn w:val="TableNormal"/>
    <w:uiPriority w:val="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DocID">
    <w:name w:val="DocID"/>
    <w:basedOn w:val="DefaultParagraphFont"/>
    <w:rPr>
      <w:b w:val="0"/>
      <w:bCs/>
      <w:i w:val="0"/>
      <w:vanish w:val="0"/>
      <w:color w:val="auto"/>
      <w:sz w:val="16"/>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486241">
      <w:bodyDiv w:val="1"/>
      <w:marLeft w:val="0"/>
      <w:marRight w:val="0"/>
      <w:marTop w:val="0"/>
      <w:marBottom w:val="0"/>
      <w:divBdr>
        <w:top w:val="none" w:sz="0" w:space="0" w:color="auto"/>
        <w:left w:val="none" w:sz="0" w:space="0" w:color="auto"/>
        <w:bottom w:val="none" w:sz="0" w:space="0" w:color="auto"/>
        <w:right w:val="none" w:sz="0" w:space="0" w:color="auto"/>
      </w:divBdr>
    </w:div>
    <w:div w:id="171484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86A6C-4A51-412C-9A1D-4F81E2B3B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Malfeld</dc:creator>
  <cp:keywords/>
  <dc:description/>
  <cp:lastModifiedBy>Meyer, Michael</cp:lastModifiedBy>
  <cp:revision>4</cp:revision>
  <dcterms:created xsi:type="dcterms:W3CDTF">2019-03-25T21:53:00Z</dcterms:created>
  <dcterms:modified xsi:type="dcterms:W3CDTF">2019-03-26T19:27:00Z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117585136.1</vt:lpwstr>
  </property>
</Properties>
</file>