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>
      <w:pPr>
        <w:jc w:val="center"/>
      </w:pPr>
    </w:p>
    <w:p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>
      <w:pPr>
        <w:ind w:left="1440"/>
        <w:jc w:val="both"/>
      </w:pPr>
      <w:r>
        <w:t>The Florida Bar: Real Property, Probate and Trust Law Section</w:t>
      </w:r>
    </w:p>
    <w:p>
      <w:pPr>
        <w:jc w:val="both"/>
      </w:pPr>
    </w:p>
    <w:p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>Katie Heckert</w:t>
      </w:r>
    </w:p>
    <w:p>
      <w:pPr>
        <w:jc w:val="both"/>
      </w:pPr>
    </w:p>
    <w:p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 – Monthly Telephone Conference – February 26, 2018</w:t>
      </w:r>
    </w:p>
    <w:p>
      <w:pPr>
        <w:pStyle w:val="BodyTextIndent"/>
        <w:ind w:firstLine="0"/>
      </w:pPr>
      <w:r>
        <w:t>******************************************************************************</w:t>
      </w:r>
    </w:p>
    <w:p>
      <w:pPr>
        <w:jc w:val="both"/>
        <w:rPr>
          <w:b/>
          <w:u w:val="single"/>
        </w:rPr>
      </w:pPr>
    </w:p>
    <w:p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>
      <w:pPr>
        <w:spacing w:after="240"/>
        <w:ind w:firstLine="720"/>
        <w:jc w:val="both"/>
      </w:pPr>
      <w:r>
        <w:t xml:space="preserve">Chair Scott Pence called the meeting to order at 12:03 PM. 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  <w:bookmarkStart w:id="0" w:name="_GoBack"/>
      <w:bookmarkEnd w:id="0"/>
    </w:p>
    <w:p>
      <w:pPr>
        <w:keepNext/>
        <w:spacing w:after="240"/>
        <w:jc w:val="both"/>
      </w:pPr>
      <w:r>
        <w:tab/>
        <w:t xml:space="preserve">Meeting minutes from January 22, 2018 were approved. 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>
        <w:rPr>
          <w:b/>
          <w:i/>
          <w:u w:val="single"/>
        </w:rPr>
        <w:t>Insurance Matters!</w:t>
      </w:r>
      <w:r>
        <w:rPr>
          <w:b/>
          <w:u w:val="single"/>
        </w:rPr>
        <w:t xml:space="preserve"> Newsletter:</w:t>
      </w:r>
    </w:p>
    <w:p>
      <w:pPr>
        <w:tabs>
          <w:tab w:val="left" w:pos="4590"/>
        </w:tabs>
        <w:spacing w:after="240"/>
        <w:ind w:firstLine="720"/>
        <w:jc w:val="both"/>
      </w:pPr>
      <w:r>
        <w:t xml:space="preserve">Please contact Mariela </w:t>
      </w:r>
      <w:proofErr w:type="spellStart"/>
      <w:r>
        <w:t>Malfeld</w:t>
      </w:r>
      <w:proofErr w:type="spellEnd"/>
      <w:r>
        <w:t xml:space="preserve"> or Scott Pence if you would like to contribute to the next issue, or if you have any topics you would like to have addressed.   </w:t>
      </w:r>
    </w:p>
    <w:p>
      <w:pPr>
        <w:keepNext/>
        <w:spacing w:after="240"/>
        <w:jc w:val="both"/>
      </w:pPr>
      <w:r>
        <w:rPr>
          <w:b/>
          <w:u w:val="single"/>
        </w:rPr>
        <w:t xml:space="preserve">4. Upcoming CLE  </w:t>
      </w:r>
    </w:p>
    <w:p>
      <w:pPr>
        <w:spacing w:after="240"/>
        <w:ind w:firstLine="720"/>
        <w:jc w:val="both"/>
      </w:pPr>
      <w:r>
        <w:t xml:space="preserve">Fundamentals of Insurance (“Insurance 101”) Speaker Series continues through May, 2018. </w:t>
      </w:r>
      <w:r>
        <w:t>The upcoming presentations include:</w:t>
      </w:r>
      <w:r>
        <w:t xml:space="preserve"> </w:t>
      </w:r>
    </w:p>
    <w:p>
      <w:r>
        <w:t>Presentation #4 - Monday, March 19, 2018</w:t>
      </w:r>
    </w:p>
    <w:p>
      <w:pPr>
        <w:pStyle w:val="ListParagraph"/>
      </w:pPr>
      <w:r>
        <w:t>An Overview and Discussion of Environmental Liability Insurance</w:t>
      </w:r>
    </w:p>
    <w:p>
      <w:pPr>
        <w:pStyle w:val="ListParagraph"/>
      </w:pPr>
      <w:r>
        <w:t xml:space="preserve">Speaker: David </w:t>
      </w:r>
      <w:proofErr w:type="spellStart"/>
      <w:r>
        <w:t>Dybdahl</w:t>
      </w:r>
      <w:proofErr w:type="spellEnd"/>
      <w:r>
        <w:t xml:space="preserve">, </w:t>
      </w:r>
      <w:proofErr w:type="spellStart"/>
      <w:r>
        <w:t>CPCU</w:t>
      </w:r>
      <w:proofErr w:type="spellEnd"/>
      <w:r>
        <w:t>, ARM, President of American Risk Management Resources Network, LLC in Middleton, WI.</w:t>
      </w:r>
    </w:p>
    <w:p/>
    <w:p>
      <w:r>
        <w:t>Presentation #5 - Monday, April 16, 2018</w:t>
      </w:r>
    </w:p>
    <w:p>
      <w:pPr>
        <w:pStyle w:val="ListParagraph"/>
      </w:pPr>
      <w:r>
        <w:t>An Overview and Discussion of Umbrella/Excess Liability Insurance</w:t>
      </w:r>
    </w:p>
    <w:p>
      <w:pPr>
        <w:pStyle w:val="ListParagraph"/>
      </w:pPr>
      <w:r>
        <w:t>Speaker: Mark A. Boyle, Esq., Managing Partner of Boyle &amp; Leonard, P.A. in Fort Myers, FL.</w:t>
      </w:r>
    </w:p>
    <w:p/>
    <w:p>
      <w:r>
        <w:t>Presentation #6 - Monday, May 21, 2018</w:t>
      </w:r>
    </w:p>
    <w:p>
      <w:pPr>
        <w:pStyle w:val="ListParagraph"/>
      </w:pPr>
      <w:r>
        <w:t>An Overview and Discussion of Workers’ Compensation &amp; Employer’s Liability Insurance</w:t>
      </w:r>
    </w:p>
    <w:p>
      <w:pPr>
        <w:pStyle w:val="ListParagraph"/>
      </w:pPr>
      <w:r>
        <w:t xml:space="preserve">Speaker: </w:t>
      </w:r>
      <w:proofErr w:type="spellStart"/>
      <w:r>
        <w:t>Veruschka</w:t>
      </w:r>
      <w:proofErr w:type="spellEnd"/>
      <w:r>
        <w:t xml:space="preserve"> </w:t>
      </w:r>
      <w:proofErr w:type="spellStart"/>
      <w:r>
        <w:t>Zachtshinsky</w:t>
      </w:r>
      <w:proofErr w:type="spellEnd"/>
      <w:r>
        <w:t xml:space="preserve">, </w:t>
      </w:r>
      <w:proofErr w:type="spellStart"/>
      <w:r>
        <w:t>CPCU</w:t>
      </w:r>
      <w:proofErr w:type="spellEnd"/>
      <w:r>
        <w:t>, ARC, underwriting filing consultant with National Council on Compensation Insurance</w:t>
      </w:r>
      <w:r>
        <w:t xml:space="preserve"> </w:t>
      </w:r>
      <w:r>
        <w:t>(</w:t>
      </w:r>
      <w:proofErr w:type="spellStart"/>
      <w:r>
        <w:t>NCCI</w:t>
      </w:r>
      <w:proofErr w:type="spellEnd"/>
      <w:r>
        <w:t>) in Boca Raton, FL</w:t>
      </w:r>
    </w:p>
    <w:p/>
    <w:p>
      <w:pPr>
        <w:spacing w:after="240"/>
        <w:ind w:firstLine="720"/>
        <w:jc w:val="both"/>
      </w:pPr>
      <w:r>
        <w:t>Please contact Michael Meyer if you would like to present after the Insurance 101 series is completed or have topic suggestions for June, July, and August 2018 CLE.</w:t>
      </w:r>
    </w:p>
    <w:p>
      <w:pPr>
        <w:keepNext/>
        <w:spacing w:after="240"/>
        <w:jc w:val="both"/>
      </w:pPr>
      <w:r>
        <w:rPr>
          <w:b/>
          <w:u w:val="single"/>
        </w:rPr>
        <w:t>6. CLE Presentation (12:10 PM – 12:55 PM):</w:t>
      </w:r>
    </w:p>
    <w:p>
      <w:pPr>
        <w:spacing w:before="100" w:beforeAutospacing="1" w:after="100" w:afterAutospacing="1"/>
        <w:ind w:firstLine="720"/>
      </w:pPr>
      <w:r>
        <w:rPr>
          <w:b/>
          <w:bCs/>
          <w:color w:val="000000"/>
        </w:rPr>
        <w:t xml:space="preserve">Brian </w:t>
      </w:r>
      <w:proofErr w:type="spellStart"/>
      <w:r>
        <w:rPr>
          <w:b/>
          <w:bCs/>
          <w:color w:val="000000"/>
        </w:rPr>
        <w:t>Kouwenhoven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>and</w:t>
      </w:r>
      <w:r>
        <w:rPr>
          <w:b/>
          <w:bCs/>
          <w:color w:val="000000"/>
        </w:rPr>
        <w:t xml:space="preserve"> Brenda </w:t>
      </w:r>
      <w:proofErr w:type="spellStart"/>
      <w:r>
        <w:rPr>
          <w:b/>
          <w:bCs/>
          <w:color w:val="000000"/>
        </w:rPr>
        <w:t>Kouwenhoven</w:t>
      </w:r>
      <w:proofErr w:type="spellEnd"/>
      <w:r>
        <w:rPr>
          <w:color w:val="000000"/>
        </w:rPr>
        <w:t xml:space="preserve">, of </w:t>
      </w:r>
      <w:proofErr w:type="spellStart"/>
      <w:r>
        <w:rPr>
          <w:color w:val="000000"/>
        </w:rPr>
        <w:t>Kouwenhoven</w:t>
      </w:r>
      <w:proofErr w:type="spellEnd"/>
      <w:r>
        <w:rPr>
          <w:color w:val="000000"/>
        </w:rPr>
        <w:t xml:space="preserve"> &amp; Associates, Inc. in Longwood, FL.  </w:t>
      </w:r>
      <w:r>
        <w:t xml:space="preserve">presented as part of the “Insurance 101” series on </w:t>
      </w:r>
      <w:r>
        <w:rPr>
          <w:color w:val="000000"/>
        </w:rPr>
        <w:t>“</w:t>
      </w:r>
      <w:r>
        <w:rPr>
          <w:b/>
          <w:bCs/>
        </w:rPr>
        <w:t>An Overview and Discussion of Professional Liability Insurance</w:t>
      </w:r>
      <w:r>
        <w:rPr>
          <w:b/>
          <w:bCs/>
          <w:iCs/>
        </w:rPr>
        <w:t>.”</w:t>
      </w:r>
    </w:p>
    <w:p>
      <w:pPr>
        <w:pStyle w:val="Informal1"/>
        <w:spacing w:after="240"/>
      </w:pPr>
      <w:r>
        <w:rPr>
          <w:b/>
          <w:u w:val="single"/>
        </w:rPr>
        <w:t>7. Closing:</w:t>
      </w:r>
      <w:r>
        <w:t xml:space="preserve"> </w:t>
      </w:r>
    </w:p>
    <w:p>
      <w:pPr>
        <w:ind w:firstLine="720"/>
        <w:jc w:val="both"/>
      </w:pPr>
      <w:r>
        <w:t>The meeting was adjourned at 12:56 P.M.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114046498.1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3759"/>
    <w:multiLevelType w:val="hybridMultilevel"/>
    <w:tmpl w:val="2CEA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55F54"/>
    <w:multiLevelType w:val="hybridMultilevel"/>
    <w:tmpl w:val="4B52008A"/>
    <w:lvl w:ilvl="0" w:tplc="FA123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First Indent" w:qFormat="1"/>
    <w:lsdException w:name="Block Text" w:semiHidden="0" w:uiPriority="4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3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First Indent" w:qFormat="1"/>
    <w:lsdException w:name="Block Text" w:semiHidden="0" w:uiPriority="4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3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Heckert</dc:creator>
  <cp:keywords/>
  <dc:description/>
  <cp:lastModifiedBy>Katherine Heckert</cp:lastModifiedBy>
  <cp:revision>10</cp:revision>
  <dcterms:created xsi:type="dcterms:W3CDTF">2018-02-26T17:00:00Z</dcterms:created>
  <dcterms:modified xsi:type="dcterms:W3CDTF">2018-02-26T17:55:00Z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114046498.1</vt:lpwstr>
  </property>
</Properties>
</file>