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2088"/>
        <w:gridCol w:w="2088"/>
        <w:gridCol w:w="2088"/>
        <w:gridCol w:w="1044"/>
        <w:gridCol w:w="3132"/>
      </w:tblGrid>
      <w:tr>
        <w:tc>
          <w:tcPr>
            <w:tcW w:w="10440" w:type="dxa"/>
            <w:gridSpan w:val="5"/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bookmarkStart w:id="0" w:name="AgendaTitle" w:colFirst="0" w:colLast="0"/>
            <w:r>
              <w:rPr>
                <w:b/>
                <w:sz w:val="40"/>
              </w:rPr>
              <w:t>Insurance &amp; Surety Committee</w:t>
            </w:r>
          </w:p>
        </w:tc>
        <w:tc>
          <w:tcPr>
            <w:tcW w:w="6264" w:type="dxa"/>
            <w:gridSpan w:val="3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bookmarkStart w:id="1" w:name="Logistics"/>
            <w:bookmarkEnd w:id="1"/>
            <w:r>
              <w:rPr>
                <w:b/>
                <w:sz w:val="24"/>
              </w:rPr>
              <w:t>July 25,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30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Breakers Hotel - Gulfstream 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845-2136-277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Passcode: 82893</w:t>
            </w:r>
          </w:p>
        </w:tc>
      </w:tr>
      <w:bookmarkEnd w:id="0"/>
      <w:tr>
        <w:tc>
          <w:tcPr>
            <w:tcW w:w="10440" w:type="dxa"/>
            <w:gridSpan w:val="5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2" w:name="Names" w:colFirst="0" w:colLast="4"/>
            <w:r>
              <w:t>Meeting called by: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 In-person at Executive Council Meeting and Telephonic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Facilitator: Cary Wright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 Scott Pence</w:t>
            </w:r>
          </w:p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2"/>
          </w:tcPr>
          <w:p>
            <w:pPr>
              <w:pStyle w:val="Standard1"/>
            </w:pPr>
          </w:p>
        </w:tc>
      </w:tr>
      <w:bookmarkEnd w:id="2"/>
      <w:tr>
        <w:tc>
          <w:tcPr>
            <w:tcW w:w="10440" w:type="dxa"/>
            <w:gridSpan w:val="5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bookmarkStart w:id="3" w:name="Attendees" w:colFirst="0" w:colLast="2"/>
            <w:r>
              <w:t>Attendees: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read: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</w:tcPr>
          <w:p>
            <w:r>
              <w:t>Please bring:</w:t>
            </w:r>
          </w:p>
        </w:tc>
        <w:tc>
          <w:tcPr>
            <w:tcW w:w="8352" w:type="dxa"/>
            <w:gridSpan w:val="4"/>
          </w:tcPr>
          <w:p>
            <w:pPr>
              <w:pStyle w:val="Standard1"/>
            </w:pPr>
          </w:p>
        </w:tc>
      </w:tr>
      <w:bookmarkEnd w:id="3"/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sing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bookmarkStart w:id="4" w:name="Topics"/>
            <w:bookmarkEnd w:id="4"/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Introduction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Newsletter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Status of CLE Presentations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Update on section 627.4137 proposed legislation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Fred Dudley/Sanjay Kurian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Website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Wright/Scott Pence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Membership Subcommittee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Sponsorship Opportunities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Cary Wright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CLE Presentation -- Case Law Update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Scott Pence/Michael Meyer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50</w:t>
            </w:r>
          </w:p>
        </w:tc>
      </w:tr>
      <w:tr>
        <w:tc>
          <w:tcPr>
            <w:tcW w:w="4176" w:type="dxa"/>
            <w:gridSpan w:val="2"/>
          </w:tcPr>
          <w:p>
            <w:pPr>
              <w:pStyle w:val="Standard1"/>
            </w:pPr>
            <w:r>
              <w:t>New Business</w:t>
            </w:r>
          </w:p>
        </w:tc>
        <w:tc>
          <w:tcPr>
            <w:tcW w:w="3132" w:type="dxa"/>
            <w:gridSpan w:val="2"/>
          </w:tcPr>
          <w:p>
            <w:pPr>
              <w:pStyle w:val="Standard1"/>
            </w:pPr>
            <w:r>
              <w:t>All</w:t>
            </w:r>
          </w:p>
        </w:tc>
        <w:tc>
          <w:tcPr>
            <w:tcW w:w="3132" w:type="dxa"/>
          </w:tcPr>
          <w:p>
            <w:pPr>
              <w:pStyle w:val="Standard1"/>
            </w:pPr>
            <w:r>
              <w:t>10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5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bookmarkStart w:id="5" w:name="AdditionalInformation"/>
            <w:bookmarkEnd w:id="5"/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5"/>
          </w:tcPr>
          <w:p>
            <w:pPr>
              <w:pStyle w:val="Standard1"/>
            </w:pPr>
          </w:p>
        </w:tc>
      </w:tr>
    </w:tbl>
    <w:p/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1746"/>
        <w:gridCol w:w="2088"/>
        <w:gridCol w:w="2088"/>
        <w:gridCol w:w="388"/>
        <w:gridCol w:w="656"/>
        <w:gridCol w:w="1868"/>
        <w:gridCol w:w="1264"/>
      </w:tblGrid>
      <w:tr>
        <w:tc>
          <w:tcPr>
            <w:tcW w:w="10440" w:type="dxa"/>
            <w:gridSpan w:val="8"/>
            <w:shd w:val="pct10" w:color="auto" w:fill="auto"/>
          </w:tcPr>
          <w:p>
            <w:pPr>
              <w:pStyle w:val="Standard1"/>
            </w:pPr>
            <w:bookmarkStart w:id="6" w:name="MinuteTopic" w:colFirst="0" w:colLast="0"/>
          </w:p>
        </w:tc>
      </w:tr>
      <w:tr>
        <w:tc>
          <w:tcPr>
            <w:tcW w:w="4176" w:type="dxa"/>
            <w:gridSpan w:val="3"/>
            <w:shd w:val="pct10" w:color="auto" w:fill="auto"/>
          </w:tcPr>
          <w:p>
            <w:pPr>
              <w:pStyle w:val="Standard1"/>
              <w:rPr>
                <w:b/>
                <w:sz w:val="40"/>
              </w:rPr>
            </w:pPr>
            <w:r>
              <w:rPr>
                <w:b/>
                <w:sz w:val="40"/>
              </w:rPr>
              <w:lastRenderedPageBreak/>
              <w:t>Insurance &amp; Surety Committee</w:t>
            </w:r>
          </w:p>
        </w:tc>
        <w:tc>
          <w:tcPr>
            <w:tcW w:w="6264" w:type="dxa"/>
            <w:gridSpan w:val="5"/>
            <w:shd w:val="pct10" w:color="auto" w:fill="auto"/>
          </w:tcPr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July 25, 2013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1 Hour, 30 Minutes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Breakers Hotel - Gulfstream 4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Telephone Conference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Dial-in: 845-2136-277</w:t>
            </w:r>
          </w:p>
          <w:p>
            <w:pPr>
              <w:pStyle w:val="Standard1"/>
              <w:spacing w:before="0" w:after="0"/>
              <w:rPr>
                <w:b/>
                <w:sz w:val="24"/>
              </w:rPr>
            </w:pPr>
            <w:r>
              <w:rPr>
                <w:b/>
                <w:sz w:val="24"/>
              </w:rPr>
              <w:t>Passcode: 82893</w:t>
            </w:r>
          </w:p>
        </w:tc>
      </w:tr>
      <w:tr>
        <w:tc>
          <w:tcPr>
            <w:tcW w:w="10440" w:type="dxa"/>
            <w:gridSpan w:val="8"/>
            <w:tcBorders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  <w:tcBorders>
              <w:top w:val="nil"/>
            </w:tcBorders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Meeting called by: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Type of meeting:</w:t>
            </w:r>
          </w:p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Facilitator: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>
            <w:r>
              <w:t>Note taker:</w:t>
            </w:r>
          </w:p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Timekeeper:</w:t>
            </w:r>
          </w:p>
        </w:tc>
        <w:tc>
          <w:tcPr>
            <w:tcW w:w="2088" w:type="dxa"/>
          </w:tcPr>
          <w:p>
            <w:pPr>
              <w:pStyle w:val="Standard1"/>
            </w:pPr>
          </w:p>
        </w:tc>
        <w:tc>
          <w:tcPr>
            <w:tcW w:w="2088" w:type="dxa"/>
          </w:tcPr>
          <w:p/>
        </w:tc>
        <w:tc>
          <w:tcPr>
            <w:tcW w:w="4176" w:type="dxa"/>
            <w:gridSpan w:val="4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  <w:tcBorders>
              <w:bottom w:val="double" w:sz="6" w:space="0" w:color="auto"/>
            </w:tcBorders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Attendees: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Please read: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2088" w:type="dxa"/>
            <w:gridSpan w:val="2"/>
          </w:tcPr>
          <w:p>
            <w:r>
              <w:t>Please bring:</w:t>
            </w:r>
          </w:p>
        </w:tc>
        <w:tc>
          <w:tcPr>
            <w:tcW w:w="8352" w:type="dxa"/>
            <w:gridSpan w:val="6"/>
          </w:tcPr>
          <w:p>
            <w:pPr>
              <w:pStyle w:val="Standard1"/>
            </w:pPr>
          </w:p>
        </w:tc>
      </w:tr>
      <w:tr>
        <w:tc>
          <w:tcPr>
            <w:tcW w:w="10440" w:type="dxa"/>
            <w:gridSpan w:val="8"/>
          </w:tcPr>
          <w:p>
            <w:pPr>
              <w:pStyle w:val="Standard1"/>
            </w:pPr>
          </w:p>
        </w:tc>
      </w:tr>
      <w:tr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c>
          <w:tcPr>
            <w:tcW w:w="10440" w:type="dxa"/>
            <w:gridSpan w:val="8"/>
            <w:tcBorders>
              <w:top w:val="single" w:sz="6" w:space="0" w:color="auto"/>
              <w:left w:val="single" w:sz="6" w:space="0" w:color="auto"/>
              <w:bottom w:val="double" w:sz="6" w:space="0" w:color="auto"/>
              <w:right w:val="sing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36"/>
              </w:rPr>
            </w:pPr>
            <w:r>
              <w:rPr>
                <w:b/>
                <w:sz w:val="36"/>
              </w:rPr>
              <w:t>Agenda</w:t>
            </w:r>
          </w:p>
        </w:tc>
      </w:tr>
      <w:tr>
        <w:tc>
          <w:tcPr>
            <w:tcW w:w="4176" w:type="dxa"/>
            <w:gridSpan w:val="3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bookmarkStart w:id="7" w:name="MinuteItems"/>
            <w:bookmarkStart w:id="8" w:name="MinuteTopicSection"/>
            <w:bookmarkEnd w:id="6"/>
            <w:bookmarkEnd w:id="7"/>
            <w:r>
              <w:rPr>
                <w:b/>
                <w:sz w:val="24"/>
              </w:rPr>
              <w:t>Introduction</w:t>
            </w:r>
          </w:p>
        </w:tc>
        <w:tc>
          <w:tcPr>
            <w:tcW w:w="3132" w:type="dxa"/>
            <w:gridSpan w:val="3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bookmarkStart w:id="9" w:name="MinuteDiscussion"/>
            <w:bookmarkEnd w:id="9"/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bookmarkStart w:id="10" w:name="MinuteConclusion"/>
            <w:bookmarkEnd w:id="10"/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7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4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bookmarkStart w:id="11" w:name="MinuteActionItems"/>
            <w:bookmarkEnd w:id="11"/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bookmarkStart w:id="12" w:name="MinutePersonResponsible"/>
            <w:bookmarkEnd w:id="12"/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bookmarkStart w:id="13" w:name="MinuteDeadline"/>
            <w:bookmarkEnd w:id="13"/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4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4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headerReference w:type="even" r:id="rId6"/>
          <w:headerReference w:type="default" r:id="rId7"/>
          <w:footerReference w:type="even" r:id="rId8"/>
          <w:footerReference w:type="default" r:id="rId9"/>
          <w:headerReference w:type="first" r:id="rId10"/>
          <w:footerReference w:type="first" r:id="rId11"/>
          <w:pgSz w:w="12240" w:h="15840" w:code="1"/>
          <w:pgMar w:top="1440" w:right="1008" w:bottom="1440" w:left="1008" w:header="720" w:footer="720" w:gutter="0"/>
          <w:cols w:space="720"/>
        </w:sectPr>
      </w:pPr>
      <w:bookmarkStart w:id="14" w:name="MinuteAdditional"/>
      <w:bookmarkEnd w:id="8"/>
      <w:bookmarkEnd w:id="14"/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Status of Newsletter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Scott Pence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Status of CLE Presentations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Michael Meyer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Update on section 627.4137 proposed legislation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Fred Dudley/Sanjay Kurian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Website Update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Wright/Scott Pence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Membership Subcommittee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Sponsorship Opportunities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Cary Wright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CLE Presentation -- Case Law Update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Scott Pence/Michael Meyer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50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</w:tbl>
    <w:p>
      <w:pPr>
        <w:pStyle w:val="Standard1"/>
        <w:rPr>
          <w:b/>
          <w:sz w:val="24"/>
        </w:rPr>
        <w:sectPr>
          <w:type w:val="continuous"/>
          <w:pgSz w:w="12240" w:h="15840" w:code="1"/>
          <w:pgMar w:top="1440" w:right="1008" w:bottom="1440" w:left="1008" w:header="720" w:footer="720" w:gutter="0"/>
          <w:cols w:space="720"/>
        </w:sectPr>
      </w:pP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/>
      </w:tblPr>
      <w:tblGrid>
        <w:gridCol w:w="342"/>
        <w:gridCol w:w="3834"/>
        <w:gridCol w:w="2476"/>
        <w:gridCol w:w="656"/>
        <w:gridCol w:w="1868"/>
        <w:gridCol w:w="1264"/>
      </w:tblGrid>
      <w:tr>
        <w:tc>
          <w:tcPr>
            <w:tcW w:w="4176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New Business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All</w:t>
            </w:r>
          </w:p>
        </w:tc>
        <w:tc>
          <w:tcPr>
            <w:tcW w:w="3132" w:type="dxa"/>
            <w:gridSpan w:val="2"/>
            <w:tcBorders>
              <w:top w:val="double" w:sz="6" w:space="0" w:color="auto"/>
              <w:bottom w:val="nil"/>
            </w:tcBorders>
          </w:tcPr>
          <w:p>
            <w:pPr>
              <w:pStyle w:val="Standard1"/>
              <w:keepNext/>
              <w:rPr>
                <w:b/>
                <w:sz w:val="24"/>
              </w:rPr>
            </w:pPr>
            <w:r>
              <w:rPr>
                <w:b/>
                <w:sz w:val="24"/>
              </w:rPr>
              <w:t>10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Discussion: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  <w:r>
              <w:t>Conclusions: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120" w:after="0"/>
            </w:pPr>
          </w:p>
        </w:tc>
        <w:tc>
          <w:tcPr>
            <w:tcW w:w="10098" w:type="dxa"/>
            <w:gridSpan w:val="5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  <w:spacing w:before="120" w:after="0"/>
            </w:pP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  <w:spacing w:before="0" w:after="120"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Action items:</w:t>
            </w: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  <w:spacing w:before="0" w:after="120"/>
            </w:pPr>
            <w:r>
              <w:t>Person responsible:</w:t>
            </w:r>
          </w:p>
        </w:tc>
        <w:tc>
          <w:tcPr>
            <w:tcW w:w="1264" w:type="dxa"/>
          </w:tcPr>
          <w:p>
            <w:pPr>
              <w:pStyle w:val="Standard1"/>
              <w:keepNext/>
              <w:spacing w:before="0" w:after="120"/>
            </w:pPr>
            <w:r>
              <w:t>Deadline:</w:t>
            </w:r>
          </w:p>
        </w:tc>
      </w:tr>
      <w:tr>
        <w:tc>
          <w:tcPr>
            <w:tcW w:w="342" w:type="dxa"/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</w:tcPr>
          <w:p>
            <w:pPr>
              <w:pStyle w:val="Standard1"/>
              <w:keepNext/>
            </w:pPr>
          </w:p>
        </w:tc>
      </w:tr>
      <w:tr>
        <w:tc>
          <w:tcPr>
            <w:tcW w:w="342" w:type="dxa"/>
            <w:tcBorders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6310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2524" w:type="dxa"/>
            <w:gridSpan w:val="2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>
            <w:pPr>
              <w:pStyle w:val="Standard1"/>
              <w:keepNext/>
            </w:pPr>
          </w:p>
        </w:tc>
        <w:tc>
          <w:tcPr>
            <w:tcW w:w="1264" w:type="dxa"/>
            <w:tcBorders>
              <w:top w:val="single" w:sz="6" w:space="0" w:color="auto"/>
              <w:bottom w:val="single" w:sz="6" w:space="0" w:color="auto"/>
            </w:tcBorders>
          </w:tcPr>
          <w:p>
            <w:pPr>
              <w:pStyle w:val="Standard1"/>
              <w:keepNext/>
            </w:pPr>
          </w:p>
        </w:tc>
      </w:tr>
      <w:tr>
        <w:tc>
          <w:tcPr>
            <w:tcW w:w="10440" w:type="dxa"/>
            <w:gridSpan w:val="6"/>
            <w:tcBorders>
              <w:top w:val="double" w:sz="6" w:space="0" w:color="auto"/>
              <w:bottom w:val="double" w:sz="6" w:space="0" w:color="auto"/>
            </w:tcBorders>
            <w:shd w:val="pct10" w:color="auto" w:fill="auto"/>
          </w:tcPr>
          <w:p>
            <w:pPr>
              <w:pStyle w:val="Standard1"/>
              <w:rPr>
                <w:b/>
                <w:sz w:val="24"/>
              </w:rPr>
            </w:pPr>
            <w:r>
              <w:rPr>
                <w:b/>
                <w:sz w:val="24"/>
              </w:rPr>
              <w:t>Additional Information</w:t>
            </w:r>
          </w:p>
        </w:tc>
      </w:tr>
      <w:tr>
        <w:tc>
          <w:tcPr>
            <w:tcW w:w="10440" w:type="dxa"/>
            <w:gridSpan w:val="6"/>
          </w:tcPr>
          <w:p>
            <w:pPr>
              <w:pStyle w:val="Standard1"/>
            </w:pPr>
          </w:p>
        </w:tc>
      </w:tr>
      <w:tr>
        <w:trPr>
          <w:cantSplit/>
        </w:trPr>
        <w:tc>
          <w:tcPr>
            <w:tcW w:w="10440" w:type="dxa"/>
            <w:gridSpan w:val="6"/>
          </w:tcPr>
          <w:p>
            <w:pPr>
              <w:pStyle w:val="Standard1"/>
            </w:pPr>
          </w:p>
        </w:tc>
      </w:tr>
    </w:tbl>
    <w:p>
      <w:pPr>
        <w:rPr>
          <w:lang w:val="en-GB"/>
        </w:rPr>
      </w:pPr>
    </w:p>
    <w:sectPr>
      <w:type w:val="continuous"/>
      <w:pgSz w:w="12240" w:h="15840" w:code="1"/>
      <w:pgMar w:top="1440" w:right="1008" w:bottom="1440" w:left="100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fldSimple w:instr=" DOCPROPERTY &quot;DocID&quot; \* MERGEFORMAT ">
      <w:r>
        <w:rPr>
          <w:rStyle w:val="DocID"/>
        </w:rPr>
        <w:t>27654250.1</w:t>
      </w:r>
    </w:fldSimple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92"/>
  <w:removePersonalInformation/>
  <w:embedSystemFonts/>
  <w:proofState w:spelling="clean" w:grammar="clean"/>
  <w:attachedTemplate r:id="rId1"/>
  <w:stylePaneFormatFilter w:val="3F01"/>
  <w:doNotTrackMoves/>
  <w:defaultTabStop w:val="720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LegacyDocIDRemoved" w:val="True"/>
  </w:docVar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Standard1">
    <w:name w:val="Standard1"/>
    <w:basedOn w:val="Normal"/>
    <w:pPr>
      <w:spacing w:before="60" w:after="60"/>
    </w:pPr>
  </w:style>
  <w:style w:type="paragraph" w:customStyle="1" w:styleId="Formal1">
    <w:name w:val="Formal1"/>
    <w:basedOn w:val="Normal"/>
    <w:pPr>
      <w:spacing w:before="60" w:after="60"/>
    </w:pPr>
    <w:rPr>
      <w:sz w:val="24"/>
    </w:rPr>
  </w:style>
  <w:style w:type="paragraph" w:styleId="Header">
    <w:name w:val="header"/>
    <w:basedOn w:val="Normal"/>
    <w:link w:val="HeaderChar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</w:style>
  <w:style w:type="paragraph" w:styleId="Footer">
    <w:name w:val="footer"/>
    <w:basedOn w:val="Normal"/>
    <w:link w:val="FooterChar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</w:style>
  <w:style w:type="character" w:customStyle="1" w:styleId="DocID">
    <w:name w:val="DocID"/>
    <w:basedOn w:val="DefaultParagraphFont"/>
    <w:rPr>
      <w:b w:val="0"/>
      <w:i w:val="0"/>
      <w:vanish w:val="0"/>
      <w:color w:val="auto"/>
      <w:sz w:val="16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RIG\AppData\Roaming\Microsoft\Templates\Agenda%20wizard.Wi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Agenda wizard.Wiz</Template>
  <TotalTime>0</TotalTime>
  <Pages>5</Pages>
  <Words>268</Words>
  <Characters>2124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Insurance &amp; Surety Committee</vt:lpstr>
    </vt:vector>
  </TitlesOfParts>
  <Manager/>
  <Company/>
  <LinksUpToDate>false</LinksUpToDate>
  <CharactersWithSpaces>2388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Insurance &amp; Surety Committee</dc:title>
  <dc:subject>Introduction</dc:subject>
  <dc:creator/>
  <cp:keywords/>
  <dc:description/>
  <cp:lastModifiedBy/>
  <cp:revision>1</cp:revision>
  <dcterms:created xsi:type="dcterms:W3CDTF">2013-07-23T18:54:00Z</dcterms:created>
  <dcterms:modified xsi:type="dcterms:W3CDTF">2013-07-23T18:54:00Z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TC062070701033</vt:lpwstr>
  </property>
  <property fmtid="{D5CDD505-2E9C-101B-9397-08002B2CF9AE}" pid="3" name="DocID">
    <vt:lpwstr>27654250.1</vt:lpwstr>
  </property>
</Properties>
</file>