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Insurance &amp; Surety Committee Committee Meeting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December 17, 2012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25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 Information: 888-376-5050; Participant Code: 8425484201# (Leader Pin: 13137 -- Moderator only inputs the Leader Pin)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Committee Members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Speakers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Newsletter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Section CLE Webinar -- Wednesday, May 1, 2013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Tract at 2014 CLI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 xml:space="preserve">CLE Presentation – </w:t>
            </w:r>
            <w:r>
              <w:rPr>
                <w:i/>
              </w:rPr>
              <w:t>Mid-Continent Casualty Company v. Clean Seas Company, Inc.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Ed Whelan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25463628.1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693</Characters>
  <Application>Microsoft Office Word</Application>
  <DocSecurity>4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&amp; Surety Committee Committee Meeting </vt:lpstr>
    </vt:vector>
  </TitlesOfParts>
  <Manager/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2012-12-14T20:58:00Z</dcterms:created>
  <dcterms:modified xsi:type="dcterms:W3CDTF">2012-12-14T20:58:00Z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25463628.1</vt:lpwstr>
  </property>
</Properties>
</file>