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C4E36" w14:textId="77D67734" w:rsidR="00E05A49" w:rsidRPr="00871379" w:rsidRDefault="005722E8" w:rsidP="005722E8">
      <w:pPr>
        <w:pStyle w:val="NoSpacing"/>
        <w:tabs>
          <w:tab w:val="center" w:pos="4680"/>
          <w:tab w:val="right" w:pos="9360"/>
        </w:tabs>
        <w:rPr>
          <w:b/>
          <w:bCs/>
          <w:sz w:val="24"/>
          <w:szCs w:val="24"/>
        </w:rPr>
      </w:pPr>
      <w:bookmarkStart w:id="0" w:name="_Hlk30240186"/>
      <w:bookmarkStart w:id="1" w:name="_Hlk40086421"/>
      <w:bookmarkStart w:id="2" w:name="_Hlk41132724"/>
      <w:r>
        <w:rPr>
          <w:b/>
          <w:bCs/>
          <w:sz w:val="24"/>
          <w:szCs w:val="24"/>
        </w:rPr>
        <w:tab/>
      </w:r>
      <w:bookmarkStart w:id="3" w:name="_Hlk61772851"/>
      <w:r w:rsidR="009E2960" w:rsidRPr="00871379">
        <w:rPr>
          <w:b/>
          <w:bCs/>
          <w:sz w:val="24"/>
          <w:szCs w:val="24"/>
        </w:rPr>
        <w:t>Florida Real Property and Business Litigation Report</w:t>
      </w:r>
      <w:r w:rsidRPr="00871379">
        <w:rPr>
          <w:b/>
          <w:bCs/>
          <w:sz w:val="24"/>
          <w:szCs w:val="24"/>
        </w:rPr>
        <w:tab/>
      </w:r>
    </w:p>
    <w:p w14:paraId="39CF9C4A" w14:textId="658697E9" w:rsidR="00E12EFC" w:rsidRPr="00871379" w:rsidRDefault="009E2960" w:rsidP="00A746E7">
      <w:pPr>
        <w:pStyle w:val="NoSpacing"/>
        <w:tabs>
          <w:tab w:val="left" w:pos="5040"/>
        </w:tabs>
        <w:jc w:val="center"/>
        <w:rPr>
          <w:b/>
          <w:bCs/>
          <w:sz w:val="24"/>
          <w:szCs w:val="24"/>
        </w:rPr>
      </w:pPr>
      <w:r w:rsidRPr="00871379">
        <w:rPr>
          <w:b/>
          <w:bCs/>
          <w:sz w:val="24"/>
          <w:szCs w:val="24"/>
        </w:rPr>
        <w:t>Volume X</w:t>
      </w:r>
      <w:r w:rsidR="006E002B" w:rsidRPr="00871379">
        <w:rPr>
          <w:b/>
          <w:bCs/>
          <w:sz w:val="24"/>
          <w:szCs w:val="24"/>
        </w:rPr>
        <w:t>IV</w:t>
      </w:r>
      <w:r w:rsidRPr="00871379">
        <w:rPr>
          <w:b/>
          <w:bCs/>
          <w:sz w:val="24"/>
          <w:szCs w:val="24"/>
        </w:rPr>
        <w:t xml:space="preserve">, Issue </w:t>
      </w:r>
      <w:r w:rsidR="00664205">
        <w:rPr>
          <w:b/>
          <w:bCs/>
          <w:sz w:val="24"/>
          <w:szCs w:val="24"/>
        </w:rPr>
        <w:t>1</w:t>
      </w:r>
      <w:r w:rsidR="008D1A82">
        <w:rPr>
          <w:b/>
          <w:bCs/>
          <w:sz w:val="24"/>
          <w:szCs w:val="24"/>
        </w:rPr>
        <w:t>4</w:t>
      </w:r>
    </w:p>
    <w:p w14:paraId="24E571DA" w14:textId="04812409" w:rsidR="00E05A49" w:rsidRPr="00871379" w:rsidRDefault="008D1A8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3</w:t>
      </w:r>
      <w:r w:rsidR="009E2960" w:rsidRPr="00871379">
        <w:rPr>
          <w:b/>
          <w:bCs/>
          <w:sz w:val="24"/>
          <w:szCs w:val="24"/>
        </w:rPr>
        <w:t>, 202</w:t>
      </w:r>
      <w:r w:rsidR="006E002B" w:rsidRPr="00871379">
        <w:rPr>
          <w:b/>
          <w:bCs/>
          <w:sz w:val="24"/>
          <w:szCs w:val="24"/>
        </w:rPr>
        <w:t>1</w:t>
      </w:r>
    </w:p>
    <w:p w14:paraId="23DC9026" w14:textId="046BBF01" w:rsidR="000208C2" w:rsidRPr="00871379" w:rsidRDefault="009E2960" w:rsidP="000208C2">
      <w:pPr>
        <w:pStyle w:val="NoSpacing"/>
        <w:jc w:val="center"/>
        <w:rPr>
          <w:b/>
          <w:bCs/>
          <w:sz w:val="24"/>
          <w:szCs w:val="24"/>
        </w:rPr>
      </w:pPr>
      <w:r w:rsidRPr="00871379">
        <w:rPr>
          <w:b/>
          <w:bCs/>
          <w:sz w:val="24"/>
          <w:szCs w:val="24"/>
        </w:rPr>
        <w:t>Manuel Farach</w:t>
      </w:r>
    </w:p>
    <w:p w14:paraId="348B4442" w14:textId="4449B6EF" w:rsidR="006A671A" w:rsidRDefault="006A671A" w:rsidP="000208C2">
      <w:pPr>
        <w:pStyle w:val="NoSpacing"/>
        <w:jc w:val="center"/>
        <w:rPr>
          <w:b/>
          <w:bCs/>
          <w:sz w:val="24"/>
          <w:szCs w:val="24"/>
        </w:rPr>
      </w:pPr>
    </w:p>
    <w:p w14:paraId="23395401" w14:textId="65302B6B" w:rsidR="00B96FC9" w:rsidRPr="00850AE0" w:rsidRDefault="00F11326" w:rsidP="008D1A82">
      <w:pPr>
        <w:pStyle w:val="NoSpacing"/>
        <w:jc w:val="both"/>
        <w:rPr>
          <w:sz w:val="24"/>
          <w:szCs w:val="24"/>
        </w:rPr>
      </w:pPr>
      <w:r w:rsidRPr="00850AE0">
        <w:rPr>
          <w:b/>
          <w:bCs/>
          <w:sz w:val="24"/>
          <w:szCs w:val="24"/>
        </w:rPr>
        <w:t xml:space="preserve">Florida v. Georgia On Exceptions To Second Report </w:t>
      </w:r>
      <w:r w:rsidR="002E35A9" w:rsidRPr="00850AE0">
        <w:rPr>
          <w:b/>
          <w:bCs/>
          <w:sz w:val="24"/>
          <w:szCs w:val="24"/>
        </w:rPr>
        <w:t>o</w:t>
      </w:r>
      <w:r w:rsidRPr="00850AE0">
        <w:rPr>
          <w:b/>
          <w:bCs/>
          <w:sz w:val="24"/>
          <w:szCs w:val="24"/>
        </w:rPr>
        <w:t>f Special Master</w:t>
      </w:r>
      <w:r w:rsidR="00B15491" w:rsidRPr="00850AE0">
        <w:rPr>
          <w:b/>
          <w:bCs/>
          <w:sz w:val="24"/>
          <w:szCs w:val="24"/>
        </w:rPr>
        <w:t xml:space="preserve"> No</w:t>
      </w:r>
      <w:r w:rsidR="00B15491" w:rsidRPr="00850AE0">
        <w:rPr>
          <w:b/>
          <w:bCs/>
          <w:sz w:val="24"/>
          <w:szCs w:val="24"/>
        </w:rPr>
        <w:t>. 142</w:t>
      </w:r>
      <w:r w:rsidR="00B96FC9" w:rsidRPr="00850AE0">
        <w:rPr>
          <w:sz w:val="24"/>
          <w:szCs w:val="24"/>
        </w:rPr>
        <w:t xml:space="preserve">, </w:t>
      </w:r>
      <w:r w:rsidRPr="00850AE0">
        <w:rPr>
          <w:sz w:val="24"/>
          <w:szCs w:val="24"/>
        </w:rPr>
        <w:t>Case</w:t>
      </w:r>
      <w:r w:rsidR="00850AE0">
        <w:rPr>
          <w:sz w:val="24"/>
          <w:szCs w:val="24"/>
        </w:rPr>
        <w:t xml:space="preserve"> </w:t>
      </w:r>
      <w:r w:rsidRPr="00850AE0">
        <w:rPr>
          <w:sz w:val="24"/>
          <w:szCs w:val="24"/>
        </w:rPr>
        <w:t>No. 19–511</w:t>
      </w:r>
      <w:r w:rsidRPr="00850AE0">
        <w:rPr>
          <w:sz w:val="24"/>
          <w:szCs w:val="24"/>
        </w:rPr>
        <w:t xml:space="preserve"> </w:t>
      </w:r>
      <w:r w:rsidR="00B15491" w:rsidRPr="00850AE0">
        <w:rPr>
          <w:sz w:val="24"/>
          <w:szCs w:val="24"/>
        </w:rPr>
        <w:t>(2021).</w:t>
      </w:r>
    </w:p>
    <w:p w14:paraId="5CDC910E" w14:textId="653DD064" w:rsidR="00B15491" w:rsidRDefault="00394565" w:rsidP="002E35A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an original action in the Supreme Court, the state of </w:t>
      </w:r>
      <w:r w:rsidR="002E35A9" w:rsidRPr="00850AE0">
        <w:rPr>
          <w:sz w:val="24"/>
          <w:szCs w:val="24"/>
        </w:rPr>
        <w:t xml:space="preserve">Florida </w:t>
      </w:r>
      <w:r w:rsidR="00850AE0">
        <w:rPr>
          <w:sz w:val="24"/>
          <w:szCs w:val="24"/>
        </w:rPr>
        <w:t xml:space="preserve">failed to </w:t>
      </w:r>
      <w:r w:rsidR="002E35A9" w:rsidRPr="00850AE0">
        <w:rPr>
          <w:sz w:val="24"/>
          <w:szCs w:val="24"/>
        </w:rPr>
        <w:t>prove by clear and convincing evidence that the</w:t>
      </w:r>
      <w:r w:rsidR="00850AE0">
        <w:rPr>
          <w:sz w:val="24"/>
          <w:szCs w:val="24"/>
        </w:rPr>
        <w:t xml:space="preserve"> </w:t>
      </w:r>
      <w:r w:rsidR="002E35A9" w:rsidRPr="00850AE0">
        <w:rPr>
          <w:sz w:val="24"/>
          <w:szCs w:val="24"/>
        </w:rPr>
        <w:t>collapse of its oyster fisheries was caused by</w:t>
      </w:r>
      <w:r>
        <w:rPr>
          <w:sz w:val="24"/>
          <w:szCs w:val="24"/>
        </w:rPr>
        <w:t xml:space="preserve"> the state of</w:t>
      </w:r>
      <w:r w:rsidR="002E35A9" w:rsidRPr="00850AE0">
        <w:rPr>
          <w:sz w:val="24"/>
          <w:szCs w:val="24"/>
        </w:rPr>
        <w:t xml:space="preserve"> Georgia’s overconsumption</w:t>
      </w:r>
      <w:r w:rsidR="00850AE0">
        <w:rPr>
          <w:sz w:val="24"/>
          <w:szCs w:val="24"/>
        </w:rPr>
        <w:t xml:space="preserve"> of water from the Lake Lanier water system.</w:t>
      </w:r>
    </w:p>
    <w:p w14:paraId="1489EB9E" w14:textId="69B4A45B" w:rsidR="00850AE0" w:rsidRDefault="00850AE0" w:rsidP="002E35A9">
      <w:pPr>
        <w:pStyle w:val="NoSpacing"/>
        <w:jc w:val="both"/>
        <w:rPr>
          <w:sz w:val="24"/>
          <w:szCs w:val="24"/>
        </w:rPr>
      </w:pPr>
    </w:p>
    <w:p w14:paraId="521229FF" w14:textId="2D84CEA0" w:rsidR="00850AE0" w:rsidRDefault="007C469D" w:rsidP="007C469D">
      <w:pPr>
        <w:pStyle w:val="NoSpacing"/>
        <w:jc w:val="both"/>
        <w:rPr>
          <w:sz w:val="24"/>
          <w:szCs w:val="24"/>
        </w:rPr>
      </w:pPr>
      <w:r w:rsidRPr="007C469D">
        <w:rPr>
          <w:b/>
          <w:bCs/>
          <w:sz w:val="24"/>
          <w:szCs w:val="24"/>
        </w:rPr>
        <w:t xml:space="preserve">Facebook, Inc. </w:t>
      </w:r>
      <w:r>
        <w:rPr>
          <w:b/>
          <w:bCs/>
          <w:sz w:val="24"/>
          <w:szCs w:val="24"/>
        </w:rPr>
        <w:t>v</w:t>
      </w:r>
      <w:r w:rsidRPr="007C469D">
        <w:rPr>
          <w:b/>
          <w:bCs/>
          <w:sz w:val="24"/>
          <w:szCs w:val="24"/>
        </w:rPr>
        <w:t>. Duguid</w:t>
      </w:r>
      <w:r w:rsidRPr="007C469D">
        <w:rPr>
          <w:sz w:val="24"/>
          <w:szCs w:val="24"/>
        </w:rPr>
        <w:t xml:space="preserve">, Case </w:t>
      </w:r>
      <w:r w:rsidRPr="007C469D">
        <w:rPr>
          <w:sz w:val="24"/>
          <w:szCs w:val="24"/>
        </w:rPr>
        <w:t>No. 19–51</w:t>
      </w:r>
      <w:r>
        <w:rPr>
          <w:sz w:val="24"/>
          <w:szCs w:val="24"/>
        </w:rPr>
        <w:t>1 (2021).</w:t>
      </w:r>
    </w:p>
    <w:p w14:paraId="5AF78F23" w14:textId="412741D8" w:rsidR="007C469D" w:rsidRDefault="00AD0FFE" w:rsidP="008B6A4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D0FFE">
        <w:rPr>
          <w:sz w:val="24"/>
          <w:szCs w:val="24"/>
        </w:rPr>
        <w:t>device must have the capacity either to store a telephone</w:t>
      </w:r>
      <w:r>
        <w:rPr>
          <w:sz w:val="24"/>
          <w:szCs w:val="24"/>
        </w:rPr>
        <w:t xml:space="preserve"> </w:t>
      </w:r>
      <w:r w:rsidRPr="00AD0FFE">
        <w:rPr>
          <w:sz w:val="24"/>
          <w:szCs w:val="24"/>
        </w:rPr>
        <w:t>number using a random or sequential number generator</w:t>
      </w:r>
      <w:r>
        <w:rPr>
          <w:sz w:val="24"/>
          <w:szCs w:val="24"/>
        </w:rPr>
        <w:t xml:space="preserve"> </w:t>
      </w:r>
      <w:r w:rsidRPr="00AD0FFE">
        <w:rPr>
          <w:sz w:val="24"/>
          <w:szCs w:val="24"/>
        </w:rPr>
        <w:t>or to produce</w:t>
      </w:r>
      <w:r>
        <w:rPr>
          <w:sz w:val="24"/>
          <w:szCs w:val="24"/>
        </w:rPr>
        <w:t xml:space="preserve"> </w:t>
      </w:r>
      <w:r w:rsidRPr="00AD0FFE">
        <w:rPr>
          <w:sz w:val="24"/>
          <w:szCs w:val="24"/>
        </w:rPr>
        <w:t>a telephone number using a random or sequential number generator</w:t>
      </w:r>
      <w:r>
        <w:rPr>
          <w:sz w:val="24"/>
          <w:szCs w:val="24"/>
        </w:rPr>
        <w:t xml:space="preserve"> t</w:t>
      </w:r>
      <w:r w:rsidRPr="00AD0FFE">
        <w:rPr>
          <w:sz w:val="24"/>
          <w:szCs w:val="24"/>
        </w:rPr>
        <w:t>o qualify as an “automatic telephone dialing system” under the</w:t>
      </w:r>
      <w:r>
        <w:rPr>
          <w:sz w:val="24"/>
          <w:szCs w:val="24"/>
        </w:rPr>
        <w:t xml:space="preserve"> </w:t>
      </w:r>
      <w:r w:rsidRPr="00AD0FFE">
        <w:rPr>
          <w:sz w:val="24"/>
          <w:szCs w:val="24"/>
        </w:rPr>
        <w:t>T</w:t>
      </w:r>
      <w:r w:rsidR="008B6A4D">
        <w:rPr>
          <w:sz w:val="24"/>
          <w:szCs w:val="24"/>
        </w:rPr>
        <w:t xml:space="preserve">elephone Consumer Protection Act, </w:t>
      </w:r>
      <w:r w:rsidR="008B6A4D" w:rsidRPr="008B6A4D">
        <w:rPr>
          <w:sz w:val="24"/>
          <w:szCs w:val="24"/>
        </w:rPr>
        <w:t>47 U. S. C.</w:t>
      </w:r>
      <w:r w:rsidR="008B6A4D">
        <w:rPr>
          <w:sz w:val="24"/>
          <w:szCs w:val="24"/>
        </w:rPr>
        <w:t xml:space="preserve"> </w:t>
      </w:r>
      <w:r w:rsidR="008B6A4D" w:rsidRPr="008B6A4D">
        <w:rPr>
          <w:sz w:val="24"/>
          <w:szCs w:val="24"/>
        </w:rPr>
        <w:t>§227(a)(1).</w:t>
      </w:r>
    </w:p>
    <w:p w14:paraId="1A15DF80" w14:textId="73CCA760" w:rsidR="00452612" w:rsidRDefault="00452612" w:rsidP="008B6A4D">
      <w:pPr>
        <w:pStyle w:val="NoSpacing"/>
        <w:jc w:val="both"/>
        <w:rPr>
          <w:sz w:val="24"/>
          <w:szCs w:val="24"/>
        </w:rPr>
      </w:pPr>
    </w:p>
    <w:p w14:paraId="79A2CC27" w14:textId="7B7104CB" w:rsidR="00177B92" w:rsidRDefault="00177B92" w:rsidP="00177B92">
      <w:pPr>
        <w:pStyle w:val="NoSpacing"/>
        <w:jc w:val="both"/>
        <w:rPr>
          <w:sz w:val="24"/>
          <w:szCs w:val="24"/>
        </w:rPr>
      </w:pPr>
      <w:r w:rsidRPr="00177B92">
        <w:rPr>
          <w:b/>
          <w:bCs/>
          <w:sz w:val="24"/>
          <w:szCs w:val="24"/>
        </w:rPr>
        <w:t>O’Neal Constructors</w:t>
      </w:r>
      <w:r w:rsidRPr="00177B92">
        <w:rPr>
          <w:b/>
          <w:bCs/>
          <w:sz w:val="24"/>
          <w:szCs w:val="24"/>
        </w:rPr>
        <w:t>, LLC</w:t>
      </w:r>
      <w:r w:rsidRPr="00177B92">
        <w:rPr>
          <w:b/>
          <w:bCs/>
          <w:sz w:val="24"/>
          <w:szCs w:val="24"/>
        </w:rPr>
        <w:t xml:space="preserve"> v. </w:t>
      </w:r>
      <w:r w:rsidRPr="00177B92">
        <w:rPr>
          <w:b/>
          <w:bCs/>
          <w:sz w:val="24"/>
          <w:szCs w:val="24"/>
        </w:rPr>
        <w:t xml:space="preserve">DRT </w:t>
      </w:r>
      <w:r w:rsidRPr="00177B92">
        <w:rPr>
          <w:b/>
          <w:bCs/>
          <w:sz w:val="24"/>
          <w:szCs w:val="24"/>
        </w:rPr>
        <w:t>America</w:t>
      </w:r>
      <w:r w:rsidRPr="00177B92">
        <w:rPr>
          <w:b/>
          <w:bCs/>
          <w:sz w:val="24"/>
          <w:szCs w:val="24"/>
        </w:rPr>
        <w:t>, LLC</w:t>
      </w:r>
      <w:r w:rsidRPr="00177B92">
        <w:rPr>
          <w:sz w:val="24"/>
          <w:szCs w:val="24"/>
        </w:rPr>
        <w:t>,</w:t>
      </w:r>
      <w:r w:rsidRPr="00177B92">
        <w:rPr>
          <w:sz w:val="24"/>
          <w:szCs w:val="24"/>
        </w:rPr>
        <w:t xml:space="preserve"> Case </w:t>
      </w:r>
      <w:r w:rsidRPr="00177B92">
        <w:rPr>
          <w:sz w:val="24"/>
          <w:szCs w:val="24"/>
        </w:rPr>
        <w:t>No. 20-11045</w:t>
      </w:r>
      <w:r w:rsidRPr="00177B92">
        <w:rPr>
          <w:sz w:val="24"/>
          <w:szCs w:val="24"/>
        </w:rPr>
        <w:t xml:space="preserve"> (11th</w:t>
      </w:r>
      <w:r>
        <w:rPr>
          <w:sz w:val="24"/>
          <w:szCs w:val="24"/>
        </w:rPr>
        <w:t xml:space="preserve"> Cir. 2021).</w:t>
      </w:r>
    </w:p>
    <w:p w14:paraId="39D1D6E2" w14:textId="13702860" w:rsidR="00177B92" w:rsidRPr="00177B92" w:rsidRDefault="00B03E08" w:rsidP="00B03E0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03E08">
        <w:rPr>
          <w:sz w:val="24"/>
          <w:szCs w:val="24"/>
        </w:rPr>
        <w:t xml:space="preserve">ervice of a “notice of a motion to vacate” </w:t>
      </w:r>
      <w:r w:rsidR="00481BF1">
        <w:rPr>
          <w:sz w:val="24"/>
          <w:szCs w:val="24"/>
        </w:rPr>
        <w:t xml:space="preserve">an arbitration award </w:t>
      </w:r>
      <w:r w:rsidRPr="00B03E08">
        <w:rPr>
          <w:sz w:val="24"/>
          <w:szCs w:val="24"/>
        </w:rPr>
        <w:t xml:space="preserve">under 9 U.S.C. § 12 is </w:t>
      </w:r>
      <w:r w:rsidR="00481BF1">
        <w:rPr>
          <w:sz w:val="24"/>
          <w:szCs w:val="24"/>
        </w:rPr>
        <w:t xml:space="preserve">not </w:t>
      </w:r>
      <w:r w:rsidRPr="00B03E08">
        <w:rPr>
          <w:sz w:val="24"/>
          <w:szCs w:val="24"/>
        </w:rPr>
        <w:t>accomplished by</w:t>
      </w:r>
      <w:r w:rsidR="00481BF1">
        <w:rPr>
          <w:sz w:val="24"/>
          <w:szCs w:val="24"/>
        </w:rPr>
        <w:t xml:space="preserve"> </w:t>
      </w:r>
      <w:r w:rsidRPr="00B03E08">
        <w:rPr>
          <w:sz w:val="24"/>
          <w:szCs w:val="24"/>
        </w:rPr>
        <w:t>emailing opposing counsel a “courtesy copy” of a memorandum in support of</w:t>
      </w:r>
      <w:r w:rsidR="00481BF1">
        <w:rPr>
          <w:sz w:val="24"/>
          <w:szCs w:val="24"/>
        </w:rPr>
        <w:t xml:space="preserve"> </w:t>
      </w:r>
      <w:r w:rsidRPr="00B03E08">
        <w:rPr>
          <w:sz w:val="24"/>
          <w:szCs w:val="24"/>
        </w:rPr>
        <w:t>that motion</w:t>
      </w:r>
      <w:r w:rsidR="00481BF1">
        <w:rPr>
          <w:sz w:val="24"/>
          <w:szCs w:val="24"/>
        </w:rPr>
        <w:t xml:space="preserve"> </w:t>
      </w:r>
      <w:r w:rsidRPr="00B03E08">
        <w:rPr>
          <w:sz w:val="24"/>
          <w:szCs w:val="24"/>
        </w:rPr>
        <w:t>where</w:t>
      </w:r>
      <w:r w:rsidR="002250AB">
        <w:rPr>
          <w:sz w:val="24"/>
          <w:szCs w:val="24"/>
        </w:rPr>
        <w:t xml:space="preserve"> </w:t>
      </w:r>
      <w:r w:rsidRPr="00B03E08">
        <w:rPr>
          <w:sz w:val="24"/>
          <w:szCs w:val="24"/>
        </w:rPr>
        <w:t xml:space="preserve">the party to be served </w:t>
      </w:r>
      <w:r w:rsidR="002250AB">
        <w:rPr>
          <w:sz w:val="24"/>
          <w:szCs w:val="24"/>
        </w:rPr>
        <w:t>does</w:t>
      </w:r>
      <w:r w:rsidRPr="00B03E08">
        <w:rPr>
          <w:sz w:val="24"/>
          <w:szCs w:val="24"/>
        </w:rPr>
        <w:t xml:space="preserve"> not</w:t>
      </w:r>
      <w:r w:rsidR="002250AB">
        <w:rPr>
          <w:sz w:val="24"/>
          <w:szCs w:val="24"/>
        </w:rPr>
        <w:t xml:space="preserve"> </w:t>
      </w:r>
      <w:r w:rsidRPr="00B03E08">
        <w:rPr>
          <w:sz w:val="24"/>
          <w:szCs w:val="24"/>
        </w:rPr>
        <w:t>expressly consent in writing to service by email</w:t>
      </w:r>
      <w:r w:rsidR="002250AB">
        <w:rPr>
          <w:sz w:val="24"/>
          <w:szCs w:val="24"/>
        </w:rPr>
        <w:t>.</w:t>
      </w:r>
    </w:p>
    <w:p w14:paraId="0D3DFE6C" w14:textId="1363F24B" w:rsidR="00452612" w:rsidRDefault="00452612" w:rsidP="00177B92">
      <w:pPr>
        <w:pStyle w:val="NoSpacing"/>
        <w:jc w:val="both"/>
        <w:rPr>
          <w:sz w:val="24"/>
          <w:szCs w:val="24"/>
        </w:rPr>
      </w:pPr>
    </w:p>
    <w:p w14:paraId="7C52D506" w14:textId="36FC21EB" w:rsidR="00C129F0" w:rsidRDefault="00C129F0" w:rsidP="00C129F0">
      <w:pPr>
        <w:pStyle w:val="NoSpacing"/>
        <w:jc w:val="both"/>
        <w:rPr>
          <w:sz w:val="24"/>
          <w:szCs w:val="24"/>
        </w:rPr>
      </w:pPr>
      <w:r w:rsidRPr="00C129F0">
        <w:rPr>
          <w:b/>
          <w:bCs/>
          <w:sz w:val="24"/>
          <w:szCs w:val="24"/>
        </w:rPr>
        <w:t>Reliable Restoration</w:t>
      </w:r>
      <w:r w:rsidRPr="00C129F0">
        <w:rPr>
          <w:b/>
          <w:bCs/>
          <w:sz w:val="24"/>
          <w:szCs w:val="24"/>
        </w:rPr>
        <w:t>, LLC</w:t>
      </w:r>
      <w:r w:rsidRPr="00C129F0">
        <w:rPr>
          <w:b/>
          <w:bCs/>
          <w:sz w:val="24"/>
          <w:szCs w:val="24"/>
        </w:rPr>
        <w:t xml:space="preserve"> </w:t>
      </w:r>
      <w:r w:rsidR="009D7677">
        <w:rPr>
          <w:b/>
          <w:bCs/>
          <w:sz w:val="24"/>
          <w:szCs w:val="24"/>
        </w:rPr>
        <w:t xml:space="preserve">v. </w:t>
      </w:r>
      <w:r w:rsidRPr="00C129F0">
        <w:rPr>
          <w:b/>
          <w:bCs/>
          <w:sz w:val="24"/>
          <w:szCs w:val="24"/>
        </w:rPr>
        <w:t>Panama Commons</w:t>
      </w:r>
      <w:r w:rsidRPr="00C129F0">
        <w:rPr>
          <w:b/>
          <w:bCs/>
          <w:sz w:val="24"/>
          <w:szCs w:val="24"/>
        </w:rPr>
        <w:t>, L.P.</w:t>
      </w:r>
      <w:r>
        <w:rPr>
          <w:sz w:val="24"/>
          <w:szCs w:val="24"/>
        </w:rPr>
        <w:t xml:space="preserve">, Case </w:t>
      </w:r>
      <w:r w:rsidRPr="00C129F0">
        <w:rPr>
          <w:sz w:val="24"/>
          <w:szCs w:val="24"/>
        </w:rPr>
        <w:t>No. 1D20-32</w:t>
      </w:r>
      <w:r>
        <w:rPr>
          <w:sz w:val="24"/>
          <w:szCs w:val="24"/>
        </w:rPr>
        <w:t xml:space="preserve"> (Fla. 1st DCA 2021).</w:t>
      </w:r>
    </w:p>
    <w:p w14:paraId="5FC5F447" w14:textId="7D9F687D" w:rsidR="00D77F8D" w:rsidRDefault="00763193" w:rsidP="00D77F8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possibility of inconsistent verdicts </w:t>
      </w:r>
      <w:r w:rsidR="00D77F8D">
        <w:rPr>
          <w:sz w:val="24"/>
          <w:szCs w:val="24"/>
        </w:rPr>
        <w:t xml:space="preserve">between different </w:t>
      </w:r>
      <w:r w:rsidRPr="00763193">
        <w:rPr>
          <w:sz w:val="24"/>
          <w:szCs w:val="24"/>
        </w:rPr>
        <w:t xml:space="preserve">courts adjudicating related lawsuits </w:t>
      </w:r>
      <w:r w:rsidR="00D77F8D">
        <w:rPr>
          <w:sz w:val="24"/>
          <w:szCs w:val="24"/>
        </w:rPr>
        <w:t xml:space="preserve">satisfies the irreparable harm </w:t>
      </w:r>
      <w:r w:rsidR="0002402C">
        <w:rPr>
          <w:sz w:val="24"/>
          <w:szCs w:val="24"/>
        </w:rPr>
        <w:t>requirement for seeking certiorari relief</w:t>
      </w:r>
      <w:r w:rsidR="00D77F8D">
        <w:rPr>
          <w:sz w:val="24"/>
          <w:szCs w:val="24"/>
        </w:rPr>
        <w:t>.</w:t>
      </w:r>
    </w:p>
    <w:p w14:paraId="2A63F239" w14:textId="57503E36" w:rsidR="003B162A" w:rsidRDefault="003B162A" w:rsidP="00D77F8D">
      <w:pPr>
        <w:pStyle w:val="NoSpacing"/>
        <w:jc w:val="both"/>
        <w:rPr>
          <w:sz w:val="24"/>
          <w:szCs w:val="24"/>
        </w:rPr>
      </w:pPr>
    </w:p>
    <w:p w14:paraId="07E2A13F" w14:textId="13ADE0F7" w:rsidR="001A4618" w:rsidRDefault="001A4618" w:rsidP="001A4618">
      <w:pPr>
        <w:pStyle w:val="NoSpacing"/>
        <w:jc w:val="both"/>
        <w:rPr>
          <w:sz w:val="24"/>
          <w:szCs w:val="24"/>
        </w:rPr>
      </w:pPr>
      <w:proofErr w:type="spellStart"/>
      <w:r w:rsidRPr="001A4618">
        <w:rPr>
          <w:b/>
          <w:bCs/>
          <w:sz w:val="24"/>
          <w:szCs w:val="24"/>
        </w:rPr>
        <w:t>Boyleston</w:t>
      </w:r>
      <w:proofErr w:type="spellEnd"/>
      <w:r w:rsidRPr="001A4618">
        <w:rPr>
          <w:b/>
          <w:bCs/>
          <w:sz w:val="24"/>
          <w:szCs w:val="24"/>
        </w:rPr>
        <w:t xml:space="preserve"> Realty and Auction</w:t>
      </w:r>
      <w:r w:rsidRPr="001A4618">
        <w:rPr>
          <w:b/>
          <w:bCs/>
          <w:sz w:val="24"/>
          <w:szCs w:val="24"/>
        </w:rPr>
        <w:t>, LLC</w:t>
      </w:r>
      <w:r w:rsidRPr="001A4618">
        <w:rPr>
          <w:b/>
          <w:bCs/>
          <w:sz w:val="24"/>
          <w:szCs w:val="24"/>
        </w:rPr>
        <w:t xml:space="preserve"> v. Beasley</w:t>
      </w:r>
      <w:r>
        <w:rPr>
          <w:sz w:val="24"/>
          <w:szCs w:val="24"/>
        </w:rPr>
        <w:t xml:space="preserve">, Case </w:t>
      </w:r>
      <w:r w:rsidRPr="001A4618">
        <w:rPr>
          <w:sz w:val="24"/>
          <w:szCs w:val="24"/>
        </w:rPr>
        <w:t>No. 1D20-1213</w:t>
      </w:r>
      <w:r>
        <w:rPr>
          <w:sz w:val="24"/>
          <w:szCs w:val="24"/>
        </w:rPr>
        <w:t xml:space="preserve"> (Fla. 1st DCA 2021).</w:t>
      </w:r>
    </w:p>
    <w:p w14:paraId="054289ED" w14:textId="7E967E61" w:rsidR="0035131D" w:rsidRDefault="001F1448" w:rsidP="001A461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Florida Statute </w:t>
      </w:r>
      <w:r w:rsidRPr="001F1448">
        <w:rPr>
          <w:sz w:val="24"/>
          <w:szCs w:val="24"/>
        </w:rPr>
        <w:t>Section 468.388(1)</w:t>
      </w:r>
      <w:r>
        <w:rPr>
          <w:sz w:val="24"/>
          <w:szCs w:val="24"/>
        </w:rPr>
        <w:t xml:space="preserve"> does not prohibit an auctioneer from charging both </w:t>
      </w:r>
      <w:r w:rsidR="0035131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seller </w:t>
      </w:r>
      <w:r w:rsidR="0035131D">
        <w:rPr>
          <w:sz w:val="24"/>
          <w:szCs w:val="24"/>
        </w:rPr>
        <w:t>a sale</w:t>
      </w:r>
      <w:r w:rsidR="0002402C">
        <w:rPr>
          <w:sz w:val="24"/>
          <w:szCs w:val="24"/>
        </w:rPr>
        <w:t>s</w:t>
      </w:r>
      <w:r w:rsidR="0035131D">
        <w:rPr>
          <w:sz w:val="24"/>
          <w:szCs w:val="24"/>
        </w:rPr>
        <w:t xml:space="preserve"> commission and a buyer a “buyer’s premium” (commission)</w:t>
      </w:r>
      <w:r w:rsidR="0002402C">
        <w:rPr>
          <w:sz w:val="24"/>
          <w:szCs w:val="24"/>
        </w:rPr>
        <w:t>.</w:t>
      </w:r>
    </w:p>
    <w:p w14:paraId="6E7B47CC" w14:textId="77777777" w:rsidR="0002402C" w:rsidRPr="00622DA1" w:rsidRDefault="0002402C" w:rsidP="001A4618">
      <w:pPr>
        <w:pStyle w:val="NoSpacing"/>
        <w:jc w:val="both"/>
        <w:rPr>
          <w:b/>
          <w:bCs/>
          <w:sz w:val="24"/>
          <w:szCs w:val="24"/>
        </w:rPr>
      </w:pPr>
    </w:p>
    <w:p w14:paraId="237941C2" w14:textId="08E6FE91" w:rsidR="00622DA1" w:rsidRDefault="00622DA1" w:rsidP="00622DA1">
      <w:pPr>
        <w:pStyle w:val="NoSpacing"/>
        <w:jc w:val="both"/>
        <w:rPr>
          <w:sz w:val="24"/>
          <w:szCs w:val="24"/>
          <w:lang w:val="es-CU"/>
        </w:rPr>
      </w:pPr>
      <w:r w:rsidRPr="00622DA1">
        <w:rPr>
          <w:b/>
          <w:bCs/>
          <w:sz w:val="24"/>
          <w:szCs w:val="24"/>
          <w:lang w:val="es-CU"/>
        </w:rPr>
        <w:t>Lemos</w:t>
      </w:r>
      <w:r w:rsidRPr="00622DA1">
        <w:rPr>
          <w:b/>
          <w:bCs/>
          <w:sz w:val="24"/>
          <w:szCs w:val="24"/>
          <w:lang w:val="es-CU"/>
        </w:rPr>
        <w:t xml:space="preserve"> v. </w:t>
      </w:r>
      <w:proofErr w:type="spellStart"/>
      <w:r w:rsidRPr="00622DA1">
        <w:rPr>
          <w:b/>
          <w:bCs/>
          <w:sz w:val="24"/>
          <w:szCs w:val="24"/>
          <w:lang w:val="es-CU"/>
        </w:rPr>
        <w:t>Sessa</w:t>
      </w:r>
      <w:proofErr w:type="spellEnd"/>
      <w:r w:rsidRPr="00622DA1">
        <w:rPr>
          <w:sz w:val="24"/>
          <w:szCs w:val="24"/>
          <w:lang w:val="es-CU"/>
        </w:rPr>
        <w:t>,</w:t>
      </w:r>
      <w:r w:rsidRPr="00622DA1">
        <w:rPr>
          <w:sz w:val="24"/>
          <w:szCs w:val="24"/>
          <w:lang w:val="es-CU"/>
        </w:rPr>
        <w:t xml:space="preserve"> </w:t>
      </w:r>
      <w:r>
        <w:rPr>
          <w:sz w:val="24"/>
          <w:szCs w:val="24"/>
          <w:lang w:val="es-CU"/>
        </w:rPr>
        <w:t xml:space="preserve">Case </w:t>
      </w:r>
      <w:r w:rsidRPr="00622DA1">
        <w:rPr>
          <w:sz w:val="24"/>
          <w:szCs w:val="24"/>
          <w:lang w:val="es-CU"/>
        </w:rPr>
        <w:t>No. 3D20-1362</w:t>
      </w:r>
      <w:r>
        <w:rPr>
          <w:sz w:val="24"/>
          <w:szCs w:val="24"/>
          <w:lang w:val="es-CU"/>
        </w:rPr>
        <w:t xml:space="preserve"> (Fla. 3d DCA 2021).</w:t>
      </w:r>
    </w:p>
    <w:p w14:paraId="20C0C876" w14:textId="4EA6C671" w:rsidR="00622DA1" w:rsidRDefault="00F837FC" w:rsidP="00622DA1">
      <w:pPr>
        <w:pStyle w:val="NoSpacing"/>
        <w:jc w:val="both"/>
        <w:rPr>
          <w:sz w:val="24"/>
          <w:szCs w:val="24"/>
        </w:rPr>
      </w:pPr>
      <w:r w:rsidRPr="009E6E32">
        <w:rPr>
          <w:sz w:val="24"/>
          <w:szCs w:val="24"/>
        </w:rPr>
        <w:t xml:space="preserve">An </w:t>
      </w:r>
      <w:r w:rsidR="009E6E32" w:rsidRPr="009E6E32">
        <w:rPr>
          <w:sz w:val="24"/>
          <w:szCs w:val="24"/>
        </w:rPr>
        <w:t>a</w:t>
      </w:r>
      <w:r w:rsidRPr="009E6E32">
        <w:rPr>
          <w:sz w:val="24"/>
          <w:szCs w:val="24"/>
        </w:rPr>
        <w:t>ttorney ma</w:t>
      </w:r>
      <w:r w:rsidR="009E6E32" w:rsidRPr="009E6E32">
        <w:rPr>
          <w:sz w:val="24"/>
          <w:szCs w:val="24"/>
        </w:rPr>
        <w:t xml:space="preserve">y require </w:t>
      </w:r>
      <w:r w:rsidR="009E6E32">
        <w:rPr>
          <w:sz w:val="24"/>
          <w:szCs w:val="24"/>
        </w:rPr>
        <w:t>in her engagement agreement that all disputes arising out of th</w:t>
      </w:r>
      <w:r w:rsidR="00360564">
        <w:rPr>
          <w:sz w:val="24"/>
          <w:szCs w:val="24"/>
        </w:rPr>
        <w:t>e representation</w:t>
      </w:r>
      <w:r w:rsidR="009E6E32">
        <w:rPr>
          <w:sz w:val="24"/>
          <w:szCs w:val="24"/>
        </w:rPr>
        <w:t xml:space="preserve">, including malpractice claims, </w:t>
      </w:r>
      <w:r w:rsidR="00360564">
        <w:rPr>
          <w:sz w:val="24"/>
          <w:szCs w:val="24"/>
        </w:rPr>
        <w:t>be</w:t>
      </w:r>
      <w:r w:rsidR="009E6E32">
        <w:rPr>
          <w:sz w:val="24"/>
          <w:szCs w:val="24"/>
        </w:rPr>
        <w:t xml:space="preserve"> subject to binding </w:t>
      </w:r>
      <w:r w:rsidR="00360564">
        <w:rPr>
          <w:sz w:val="24"/>
          <w:szCs w:val="24"/>
        </w:rPr>
        <w:t>arbitration but may not require the client to pay</w:t>
      </w:r>
      <w:r w:rsidR="004B4BED">
        <w:rPr>
          <w:sz w:val="24"/>
          <w:szCs w:val="24"/>
        </w:rPr>
        <w:t xml:space="preserve"> - </w:t>
      </w:r>
      <w:r w:rsidR="00360564">
        <w:rPr>
          <w:sz w:val="24"/>
          <w:szCs w:val="24"/>
        </w:rPr>
        <w:t>regardless of outcome</w:t>
      </w:r>
      <w:r w:rsidR="004B4BED">
        <w:rPr>
          <w:sz w:val="24"/>
          <w:szCs w:val="24"/>
        </w:rPr>
        <w:t xml:space="preserve"> - </w:t>
      </w:r>
      <w:r w:rsidR="00360564">
        <w:rPr>
          <w:sz w:val="24"/>
          <w:szCs w:val="24"/>
        </w:rPr>
        <w:t>the fees and costs of the arbitration.</w:t>
      </w:r>
    </w:p>
    <w:p w14:paraId="33B74B66" w14:textId="19D4693D" w:rsidR="00360564" w:rsidRDefault="00360564" w:rsidP="00622DA1">
      <w:pPr>
        <w:pStyle w:val="NoSpacing"/>
        <w:jc w:val="both"/>
        <w:rPr>
          <w:sz w:val="24"/>
          <w:szCs w:val="24"/>
        </w:rPr>
      </w:pPr>
    </w:p>
    <w:p w14:paraId="04D61331" w14:textId="77777777" w:rsidR="00360564" w:rsidRPr="009E6E32" w:rsidRDefault="00360564" w:rsidP="00622DA1">
      <w:pPr>
        <w:pStyle w:val="NoSpacing"/>
        <w:jc w:val="both"/>
        <w:rPr>
          <w:sz w:val="24"/>
          <w:szCs w:val="24"/>
        </w:rPr>
      </w:pPr>
    </w:p>
    <w:p w14:paraId="1B86C154" w14:textId="7DDC6726" w:rsidR="0035131D" w:rsidRPr="009E6E32" w:rsidRDefault="0035131D" w:rsidP="00622DA1">
      <w:pPr>
        <w:pStyle w:val="NoSpacing"/>
        <w:jc w:val="both"/>
        <w:rPr>
          <w:sz w:val="24"/>
          <w:szCs w:val="24"/>
        </w:rPr>
      </w:pPr>
    </w:p>
    <w:p w14:paraId="3C6F7EBA" w14:textId="1C50B080" w:rsidR="003B162A" w:rsidRPr="009E6E32" w:rsidRDefault="003B162A" w:rsidP="001A4618">
      <w:pPr>
        <w:pStyle w:val="NoSpacing"/>
        <w:jc w:val="both"/>
        <w:rPr>
          <w:sz w:val="24"/>
          <w:szCs w:val="24"/>
        </w:rPr>
      </w:pPr>
    </w:p>
    <w:bookmarkEnd w:id="0"/>
    <w:bookmarkEnd w:id="1"/>
    <w:bookmarkEnd w:id="2"/>
    <w:bookmarkEnd w:id="3"/>
    <w:p w14:paraId="01ADFB1C" w14:textId="5AAAFF38" w:rsidR="009D7677" w:rsidRPr="009E6E32" w:rsidRDefault="009D7677" w:rsidP="00763193">
      <w:pPr>
        <w:pStyle w:val="NoSpacing"/>
        <w:jc w:val="both"/>
        <w:rPr>
          <w:sz w:val="24"/>
          <w:szCs w:val="24"/>
        </w:rPr>
      </w:pPr>
    </w:p>
    <w:sectPr w:rsidR="009D7677" w:rsidRPr="009E6E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17F29" w14:textId="77777777" w:rsidR="007221A5" w:rsidRDefault="007221A5">
      <w:pPr>
        <w:spacing w:after="0" w:line="240" w:lineRule="auto"/>
      </w:pPr>
      <w:r>
        <w:separator/>
      </w:r>
    </w:p>
  </w:endnote>
  <w:endnote w:type="continuationSeparator" w:id="0">
    <w:p w14:paraId="295CDFF5" w14:textId="77777777" w:rsidR="007221A5" w:rsidRDefault="0072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F60B" w14:textId="3A7BA24D" w:rsidR="00E05A49" w:rsidRDefault="009E2960">
    <w:pPr>
      <w:pStyle w:val="Footer"/>
    </w:pPr>
    <w:r>
      <w:rPr>
        <w:rFonts w:cs="Arial"/>
      </w:rPr>
      <w:t>©</w:t>
    </w:r>
    <w:r>
      <w:t xml:space="preserve"> Manuel Farach 202</w:t>
    </w:r>
    <w:r w:rsidR="006E002B">
      <w:t>1</w:t>
    </w:r>
  </w:p>
  <w:p w14:paraId="340E29EB" w14:textId="77777777" w:rsidR="006E002B" w:rsidRDefault="006E0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A7511" w14:textId="77777777" w:rsidR="007221A5" w:rsidRDefault="007221A5">
      <w:pPr>
        <w:spacing w:after="0" w:line="240" w:lineRule="auto"/>
      </w:pPr>
      <w:r>
        <w:separator/>
      </w:r>
    </w:p>
  </w:footnote>
  <w:footnote w:type="continuationSeparator" w:id="0">
    <w:p w14:paraId="14F26D01" w14:textId="77777777" w:rsidR="007221A5" w:rsidRDefault="00722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49"/>
    <w:rsid w:val="00002603"/>
    <w:rsid w:val="000109E1"/>
    <w:rsid w:val="000149E9"/>
    <w:rsid w:val="000161A3"/>
    <w:rsid w:val="00017FAF"/>
    <w:rsid w:val="000208C2"/>
    <w:rsid w:val="0002402C"/>
    <w:rsid w:val="0002512C"/>
    <w:rsid w:val="00026AC5"/>
    <w:rsid w:val="0003041F"/>
    <w:rsid w:val="00034BC6"/>
    <w:rsid w:val="00035D89"/>
    <w:rsid w:val="00037E0F"/>
    <w:rsid w:val="00037EDB"/>
    <w:rsid w:val="00044025"/>
    <w:rsid w:val="00045723"/>
    <w:rsid w:val="00045764"/>
    <w:rsid w:val="00050297"/>
    <w:rsid w:val="00055E74"/>
    <w:rsid w:val="000565D5"/>
    <w:rsid w:val="00064BDB"/>
    <w:rsid w:val="00064C6D"/>
    <w:rsid w:val="00065956"/>
    <w:rsid w:val="00066269"/>
    <w:rsid w:val="0007101B"/>
    <w:rsid w:val="000737CD"/>
    <w:rsid w:val="00074037"/>
    <w:rsid w:val="00075DAE"/>
    <w:rsid w:val="00076AB8"/>
    <w:rsid w:val="000800BA"/>
    <w:rsid w:val="00092218"/>
    <w:rsid w:val="000932E9"/>
    <w:rsid w:val="00096CB1"/>
    <w:rsid w:val="000A44D9"/>
    <w:rsid w:val="000A5B4B"/>
    <w:rsid w:val="000A5EEF"/>
    <w:rsid w:val="000A68BE"/>
    <w:rsid w:val="000B12B9"/>
    <w:rsid w:val="000B4DC6"/>
    <w:rsid w:val="000B4EAA"/>
    <w:rsid w:val="000C3781"/>
    <w:rsid w:val="000C50DD"/>
    <w:rsid w:val="000C60D6"/>
    <w:rsid w:val="000D3DF0"/>
    <w:rsid w:val="000D4072"/>
    <w:rsid w:val="000D5037"/>
    <w:rsid w:val="000D5578"/>
    <w:rsid w:val="000D7016"/>
    <w:rsid w:val="000E11B3"/>
    <w:rsid w:val="000E1E47"/>
    <w:rsid w:val="000E21DE"/>
    <w:rsid w:val="000F1929"/>
    <w:rsid w:val="000F5AB7"/>
    <w:rsid w:val="000F6B6E"/>
    <w:rsid w:val="001002F1"/>
    <w:rsid w:val="0010304C"/>
    <w:rsid w:val="00104942"/>
    <w:rsid w:val="001054C2"/>
    <w:rsid w:val="00105B85"/>
    <w:rsid w:val="0010655E"/>
    <w:rsid w:val="0011166F"/>
    <w:rsid w:val="0011277E"/>
    <w:rsid w:val="0011447A"/>
    <w:rsid w:val="00115F92"/>
    <w:rsid w:val="001202DB"/>
    <w:rsid w:val="001202FA"/>
    <w:rsid w:val="0012391D"/>
    <w:rsid w:val="00130953"/>
    <w:rsid w:val="00130961"/>
    <w:rsid w:val="00132FE8"/>
    <w:rsid w:val="00133911"/>
    <w:rsid w:val="00135DD8"/>
    <w:rsid w:val="0014078F"/>
    <w:rsid w:val="0014304E"/>
    <w:rsid w:val="001445DC"/>
    <w:rsid w:val="00144BD1"/>
    <w:rsid w:val="00147BF1"/>
    <w:rsid w:val="00151929"/>
    <w:rsid w:val="00155531"/>
    <w:rsid w:val="001566FB"/>
    <w:rsid w:val="001570E3"/>
    <w:rsid w:val="00157C52"/>
    <w:rsid w:val="00161C05"/>
    <w:rsid w:val="00161DFD"/>
    <w:rsid w:val="001622AD"/>
    <w:rsid w:val="00165B3E"/>
    <w:rsid w:val="0016644D"/>
    <w:rsid w:val="00166B8F"/>
    <w:rsid w:val="00170758"/>
    <w:rsid w:val="00170BC4"/>
    <w:rsid w:val="00174FFF"/>
    <w:rsid w:val="00175B59"/>
    <w:rsid w:val="00176973"/>
    <w:rsid w:val="00176975"/>
    <w:rsid w:val="00177B92"/>
    <w:rsid w:val="00181BBB"/>
    <w:rsid w:val="0018223B"/>
    <w:rsid w:val="00182680"/>
    <w:rsid w:val="00184DE8"/>
    <w:rsid w:val="00185D21"/>
    <w:rsid w:val="001911BC"/>
    <w:rsid w:val="00193EBA"/>
    <w:rsid w:val="00194F64"/>
    <w:rsid w:val="00196FA2"/>
    <w:rsid w:val="00197D0F"/>
    <w:rsid w:val="001A4618"/>
    <w:rsid w:val="001B0659"/>
    <w:rsid w:val="001B2622"/>
    <w:rsid w:val="001B2630"/>
    <w:rsid w:val="001B2B69"/>
    <w:rsid w:val="001B4FE5"/>
    <w:rsid w:val="001B5A7A"/>
    <w:rsid w:val="001B775F"/>
    <w:rsid w:val="001C07C9"/>
    <w:rsid w:val="001C2517"/>
    <w:rsid w:val="001C3104"/>
    <w:rsid w:val="001C3287"/>
    <w:rsid w:val="001C5F91"/>
    <w:rsid w:val="001C69F4"/>
    <w:rsid w:val="001D1143"/>
    <w:rsid w:val="001D1C72"/>
    <w:rsid w:val="001D1F97"/>
    <w:rsid w:val="001D51DA"/>
    <w:rsid w:val="001E545B"/>
    <w:rsid w:val="001E7A74"/>
    <w:rsid w:val="001E7FEF"/>
    <w:rsid w:val="001F123A"/>
    <w:rsid w:val="001F1448"/>
    <w:rsid w:val="001F72CE"/>
    <w:rsid w:val="001F7FDC"/>
    <w:rsid w:val="0020078F"/>
    <w:rsid w:val="00203ACF"/>
    <w:rsid w:val="002047EC"/>
    <w:rsid w:val="002058B1"/>
    <w:rsid w:val="00210147"/>
    <w:rsid w:val="00211989"/>
    <w:rsid w:val="00216785"/>
    <w:rsid w:val="00217C5A"/>
    <w:rsid w:val="002219B5"/>
    <w:rsid w:val="002250AB"/>
    <w:rsid w:val="0023277D"/>
    <w:rsid w:val="0023667F"/>
    <w:rsid w:val="00237AB8"/>
    <w:rsid w:val="002402A5"/>
    <w:rsid w:val="00241559"/>
    <w:rsid w:val="00243B4A"/>
    <w:rsid w:val="00244695"/>
    <w:rsid w:val="00247B47"/>
    <w:rsid w:val="00251B44"/>
    <w:rsid w:val="00252638"/>
    <w:rsid w:val="002542EA"/>
    <w:rsid w:val="002544FE"/>
    <w:rsid w:val="00255304"/>
    <w:rsid w:val="0026039C"/>
    <w:rsid w:val="0026192A"/>
    <w:rsid w:val="0026261D"/>
    <w:rsid w:val="00263399"/>
    <w:rsid w:val="002675BD"/>
    <w:rsid w:val="00267D56"/>
    <w:rsid w:val="0027046F"/>
    <w:rsid w:val="00270778"/>
    <w:rsid w:val="002732CD"/>
    <w:rsid w:val="00274985"/>
    <w:rsid w:val="002750ED"/>
    <w:rsid w:val="00283D08"/>
    <w:rsid w:val="00283E26"/>
    <w:rsid w:val="00286235"/>
    <w:rsid w:val="002879A2"/>
    <w:rsid w:val="00291D94"/>
    <w:rsid w:val="0029227F"/>
    <w:rsid w:val="00292CC1"/>
    <w:rsid w:val="00296090"/>
    <w:rsid w:val="002A319A"/>
    <w:rsid w:val="002A6938"/>
    <w:rsid w:val="002A732D"/>
    <w:rsid w:val="002B35AD"/>
    <w:rsid w:val="002B6515"/>
    <w:rsid w:val="002B7157"/>
    <w:rsid w:val="002B7F7D"/>
    <w:rsid w:val="002C2AE3"/>
    <w:rsid w:val="002C648D"/>
    <w:rsid w:val="002C6996"/>
    <w:rsid w:val="002D0031"/>
    <w:rsid w:val="002D1F52"/>
    <w:rsid w:val="002D2C17"/>
    <w:rsid w:val="002D4AAA"/>
    <w:rsid w:val="002D67EF"/>
    <w:rsid w:val="002E35A9"/>
    <w:rsid w:val="002E51F1"/>
    <w:rsid w:val="002E5525"/>
    <w:rsid w:val="002E5E39"/>
    <w:rsid w:val="002E6C94"/>
    <w:rsid w:val="002E759E"/>
    <w:rsid w:val="002F3E87"/>
    <w:rsid w:val="00301E12"/>
    <w:rsid w:val="00302C54"/>
    <w:rsid w:val="003035E9"/>
    <w:rsid w:val="00303FDD"/>
    <w:rsid w:val="00305555"/>
    <w:rsid w:val="00306E18"/>
    <w:rsid w:val="00310C74"/>
    <w:rsid w:val="00310D89"/>
    <w:rsid w:val="003137CE"/>
    <w:rsid w:val="00316C81"/>
    <w:rsid w:val="00322D21"/>
    <w:rsid w:val="00324BC6"/>
    <w:rsid w:val="003258C1"/>
    <w:rsid w:val="003259A3"/>
    <w:rsid w:val="0032694F"/>
    <w:rsid w:val="00327D9F"/>
    <w:rsid w:val="00331A8D"/>
    <w:rsid w:val="00333A0A"/>
    <w:rsid w:val="00335D82"/>
    <w:rsid w:val="003453EC"/>
    <w:rsid w:val="00345743"/>
    <w:rsid w:val="0035131D"/>
    <w:rsid w:val="00351407"/>
    <w:rsid w:val="00354043"/>
    <w:rsid w:val="00354134"/>
    <w:rsid w:val="0035439A"/>
    <w:rsid w:val="00354F5A"/>
    <w:rsid w:val="003551E0"/>
    <w:rsid w:val="00356DAE"/>
    <w:rsid w:val="00360564"/>
    <w:rsid w:val="0036427C"/>
    <w:rsid w:val="00367CBE"/>
    <w:rsid w:val="003730DA"/>
    <w:rsid w:val="003731CB"/>
    <w:rsid w:val="0037338A"/>
    <w:rsid w:val="00374329"/>
    <w:rsid w:val="00381CF8"/>
    <w:rsid w:val="00383FBC"/>
    <w:rsid w:val="00384145"/>
    <w:rsid w:val="00385FCD"/>
    <w:rsid w:val="00392215"/>
    <w:rsid w:val="003934B8"/>
    <w:rsid w:val="00394565"/>
    <w:rsid w:val="00394C6D"/>
    <w:rsid w:val="0039505A"/>
    <w:rsid w:val="003A0ACE"/>
    <w:rsid w:val="003A4032"/>
    <w:rsid w:val="003A4BC5"/>
    <w:rsid w:val="003A57FD"/>
    <w:rsid w:val="003A783A"/>
    <w:rsid w:val="003A7FFB"/>
    <w:rsid w:val="003B1540"/>
    <w:rsid w:val="003B162A"/>
    <w:rsid w:val="003B6286"/>
    <w:rsid w:val="003B6D28"/>
    <w:rsid w:val="003B7003"/>
    <w:rsid w:val="003C2E7A"/>
    <w:rsid w:val="003C7390"/>
    <w:rsid w:val="003C79BD"/>
    <w:rsid w:val="003C7C29"/>
    <w:rsid w:val="003D621B"/>
    <w:rsid w:val="003D657D"/>
    <w:rsid w:val="003D7325"/>
    <w:rsid w:val="003D7D85"/>
    <w:rsid w:val="003E1A88"/>
    <w:rsid w:val="003E2FA8"/>
    <w:rsid w:val="003E39B7"/>
    <w:rsid w:val="003E3AED"/>
    <w:rsid w:val="003E3CF7"/>
    <w:rsid w:val="003E4839"/>
    <w:rsid w:val="003E6685"/>
    <w:rsid w:val="003E694B"/>
    <w:rsid w:val="003F34F7"/>
    <w:rsid w:val="003F3C82"/>
    <w:rsid w:val="00403D94"/>
    <w:rsid w:val="0040547A"/>
    <w:rsid w:val="00406C1C"/>
    <w:rsid w:val="00406FBD"/>
    <w:rsid w:val="00407DAF"/>
    <w:rsid w:val="004126C1"/>
    <w:rsid w:val="00412720"/>
    <w:rsid w:val="00415869"/>
    <w:rsid w:val="004177C3"/>
    <w:rsid w:val="00417E28"/>
    <w:rsid w:val="0042061E"/>
    <w:rsid w:val="00421A26"/>
    <w:rsid w:val="00422CF0"/>
    <w:rsid w:val="004238CA"/>
    <w:rsid w:val="00425EB1"/>
    <w:rsid w:val="00426BA4"/>
    <w:rsid w:val="00431ED0"/>
    <w:rsid w:val="0043672D"/>
    <w:rsid w:val="00437FF9"/>
    <w:rsid w:val="00441D05"/>
    <w:rsid w:val="00444A46"/>
    <w:rsid w:val="00444FEF"/>
    <w:rsid w:val="004459DB"/>
    <w:rsid w:val="00446BDD"/>
    <w:rsid w:val="004515C2"/>
    <w:rsid w:val="00452612"/>
    <w:rsid w:val="00453BC4"/>
    <w:rsid w:val="00453D88"/>
    <w:rsid w:val="0046074D"/>
    <w:rsid w:val="00464E69"/>
    <w:rsid w:val="00465F31"/>
    <w:rsid w:val="0046703B"/>
    <w:rsid w:val="00473E1E"/>
    <w:rsid w:val="00476717"/>
    <w:rsid w:val="00476F1B"/>
    <w:rsid w:val="00477DE9"/>
    <w:rsid w:val="00481BF1"/>
    <w:rsid w:val="00482E1A"/>
    <w:rsid w:val="00484911"/>
    <w:rsid w:val="00484C1C"/>
    <w:rsid w:val="004863F7"/>
    <w:rsid w:val="00490186"/>
    <w:rsid w:val="00496161"/>
    <w:rsid w:val="00497615"/>
    <w:rsid w:val="004977F1"/>
    <w:rsid w:val="00497A18"/>
    <w:rsid w:val="004A0EFB"/>
    <w:rsid w:val="004A422B"/>
    <w:rsid w:val="004A4344"/>
    <w:rsid w:val="004A4940"/>
    <w:rsid w:val="004B2220"/>
    <w:rsid w:val="004B32FF"/>
    <w:rsid w:val="004B409B"/>
    <w:rsid w:val="004B4AD0"/>
    <w:rsid w:val="004B4BED"/>
    <w:rsid w:val="004B5B37"/>
    <w:rsid w:val="004B5BB6"/>
    <w:rsid w:val="004B5C6C"/>
    <w:rsid w:val="004C092C"/>
    <w:rsid w:val="004C141B"/>
    <w:rsid w:val="004C1722"/>
    <w:rsid w:val="004C1EB9"/>
    <w:rsid w:val="004C3BFC"/>
    <w:rsid w:val="004C4E55"/>
    <w:rsid w:val="004D238E"/>
    <w:rsid w:val="004D30A8"/>
    <w:rsid w:val="004D3D3D"/>
    <w:rsid w:val="004D69BF"/>
    <w:rsid w:val="004D7E05"/>
    <w:rsid w:val="004E5409"/>
    <w:rsid w:val="004E5DCA"/>
    <w:rsid w:val="004E64A6"/>
    <w:rsid w:val="004E6720"/>
    <w:rsid w:val="004E6E18"/>
    <w:rsid w:val="004F2831"/>
    <w:rsid w:val="004F2E14"/>
    <w:rsid w:val="004F5689"/>
    <w:rsid w:val="004F747B"/>
    <w:rsid w:val="00500ABF"/>
    <w:rsid w:val="0051083D"/>
    <w:rsid w:val="00512355"/>
    <w:rsid w:val="0051350E"/>
    <w:rsid w:val="00515036"/>
    <w:rsid w:val="00516391"/>
    <w:rsid w:val="00517601"/>
    <w:rsid w:val="00526C20"/>
    <w:rsid w:val="00527A61"/>
    <w:rsid w:val="0053505B"/>
    <w:rsid w:val="005351BA"/>
    <w:rsid w:val="0053628B"/>
    <w:rsid w:val="00537FFB"/>
    <w:rsid w:val="00540D2C"/>
    <w:rsid w:val="00542A21"/>
    <w:rsid w:val="005466E9"/>
    <w:rsid w:val="005505AA"/>
    <w:rsid w:val="00550F81"/>
    <w:rsid w:val="00551889"/>
    <w:rsid w:val="00552CD7"/>
    <w:rsid w:val="00553B25"/>
    <w:rsid w:val="00555CB3"/>
    <w:rsid w:val="00556690"/>
    <w:rsid w:val="005600F1"/>
    <w:rsid w:val="0056024D"/>
    <w:rsid w:val="005621A3"/>
    <w:rsid w:val="00566C6B"/>
    <w:rsid w:val="00566D48"/>
    <w:rsid w:val="00570553"/>
    <w:rsid w:val="00570DDD"/>
    <w:rsid w:val="00571804"/>
    <w:rsid w:val="005722BF"/>
    <w:rsid w:val="005722E8"/>
    <w:rsid w:val="00572AAA"/>
    <w:rsid w:val="00574D84"/>
    <w:rsid w:val="00575D06"/>
    <w:rsid w:val="00576F7D"/>
    <w:rsid w:val="005807EF"/>
    <w:rsid w:val="0058251E"/>
    <w:rsid w:val="00586F53"/>
    <w:rsid w:val="00586FB4"/>
    <w:rsid w:val="00591FC8"/>
    <w:rsid w:val="00596E5F"/>
    <w:rsid w:val="00597611"/>
    <w:rsid w:val="005A2E9A"/>
    <w:rsid w:val="005A6A33"/>
    <w:rsid w:val="005B39CD"/>
    <w:rsid w:val="005B64C5"/>
    <w:rsid w:val="005C06F0"/>
    <w:rsid w:val="005C3361"/>
    <w:rsid w:val="005C33D9"/>
    <w:rsid w:val="005C5C39"/>
    <w:rsid w:val="005D0C75"/>
    <w:rsid w:val="005D125B"/>
    <w:rsid w:val="005D13F0"/>
    <w:rsid w:val="005D1DA5"/>
    <w:rsid w:val="005D3118"/>
    <w:rsid w:val="005D3CDD"/>
    <w:rsid w:val="005D798A"/>
    <w:rsid w:val="005E0A83"/>
    <w:rsid w:val="005E46F1"/>
    <w:rsid w:val="005E607F"/>
    <w:rsid w:val="005F2600"/>
    <w:rsid w:val="005F2C0E"/>
    <w:rsid w:val="005F2CB3"/>
    <w:rsid w:val="005F3E7F"/>
    <w:rsid w:val="00600760"/>
    <w:rsid w:val="006025B5"/>
    <w:rsid w:val="0060410C"/>
    <w:rsid w:val="006047CB"/>
    <w:rsid w:val="00604CC0"/>
    <w:rsid w:val="00605D08"/>
    <w:rsid w:val="006065B9"/>
    <w:rsid w:val="00607A26"/>
    <w:rsid w:val="006110D7"/>
    <w:rsid w:val="00612001"/>
    <w:rsid w:val="00615428"/>
    <w:rsid w:val="006203E6"/>
    <w:rsid w:val="00622020"/>
    <w:rsid w:val="006220EC"/>
    <w:rsid w:val="00622DA1"/>
    <w:rsid w:val="00623D60"/>
    <w:rsid w:val="006312D8"/>
    <w:rsid w:val="00631922"/>
    <w:rsid w:val="00635601"/>
    <w:rsid w:val="00636B76"/>
    <w:rsid w:val="0064482E"/>
    <w:rsid w:val="00644A7F"/>
    <w:rsid w:val="0064767E"/>
    <w:rsid w:val="00647811"/>
    <w:rsid w:val="006504BD"/>
    <w:rsid w:val="00653179"/>
    <w:rsid w:val="006538FB"/>
    <w:rsid w:val="00653FEA"/>
    <w:rsid w:val="00656547"/>
    <w:rsid w:val="00664205"/>
    <w:rsid w:val="00664A42"/>
    <w:rsid w:val="006708E4"/>
    <w:rsid w:val="0067148D"/>
    <w:rsid w:val="0067160E"/>
    <w:rsid w:val="00673712"/>
    <w:rsid w:val="006765B0"/>
    <w:rsid w:val="00677264"/>
    <w:rsid w:val="00680335"/>
    <w:rsid w:val="006855A0"/>
    <w:rsid w:val="00687D3F"/>
    <w:rsid w:val="00690ABA"/>
    <w:rsid w:val="0069222A"/>
    <w:rsid w:val="006925C1"/>
    <w:rsid w:val="00692E53"/>
    <w:rsid w:val="00693570"/>
    <w:rsid w:val="00693801"/>
    <w:rsid w:val="00696246"/>
    <w:rsid w:val="006970AD"/>
    <w:rsid w:val="0069763C"/>
    <w:rsid w:val="006A0C26"/>
    <w:rsid w:val="006A2DA1"/>
    <w:rsid w:val="006A671A"/>
    <w:rsid w:val="006B3609"/>
    <w:rsid w:val="006B5273"/>
    <w:rsid w:val="006B57DD"/>
    <w:rsid w:val="006B5B68"/>
    <w:rsid w:val="006C575B"/>
    <w:rsid w:val="006E002B"/>
    <w:rsid w:val="006E1CA0"/>
    <w:rsid w:val="006E5D65"/>
    <w:rsid w:val="006F1624"/>
    <w:rsid w:val="00701878"/>
    <w:rsid w:val="00702F81"/>
    <w:rsid w:val="007033FC"/>
    <w:rsid w:val="00705C37"/>
    <w:rsid w:val="007136E0"/>
    <w:rsid w:val="00713BB3"/>
    <w:rsid w:val="007151B2"/>
    <w:rsid w:val="00715D0C"/>
    <w:rsid w:val="0071697D"/>
    <w:rsid w:val="00717A14"/>
    <w:rsid w:val="00720CA8"/>
    <w:rsid w:val="00721049"/>
    <w:rsid w:val="007221A5"/>
    <w:rsid w:val="00722290"/>
    <w:rsid w:val="00722A27"/>
    <w:rsid w:val="007238F8"/>
    <w:rsid w:val="0072430A"/>
    <w:rsid w:val="00726627"/>
    <w:rsid w:val="007269A7"/>
    <w:rsid w:val="0073016D"/>
    <w:rsid w:val="007330C0"/>
    <w:rsid w:val="0073462D"/>
    <w:rsid w:val="00735AAB"/>
    <w:rsid w:val="00735B0A"/>
    <w:rsid w:val="00736D72"/>
    <w:rsid w:val="00742746"/>
    <w:rsid w:val="00742855"/>
    <w:rsid w:val="00742CF5"/>
    <w:rsid w:val="0074429C"/>
    <w:rsid w:val="0074487C"/>
    <w:rsid w:val="0074500B"/>
    <w:rsid w:val="0074511C"/>
    <w:rsid w:val="00746B53"/>
    <w:rsid w:val="00747A5B"/>
    <w:rsid w:val="00751392"/>
    <w:rsid w:val="00751434"/>
    <w:rsid w:val="00751493"/>
    <w:rsid w:val="00751A1F"/>
    <w:rsid w:val="0075212E"/>
    <w:rsid w:val="0075395E"/>
    <w:rsid w:val="00755F26"/>
    <w:rsid w:val="007604CE"/>
    <w:rsid w:val="00761144"/>
    <w:rsid w:val="0076221B"/>
    <w:rsid w:val="00763193"/>
    <w:rsid w:val="00766CDD"/>
    <w:rsid w:val="00767153"/>
    <w:rsid w:val="00772D63"/>
    <w:rsid w:val="007730EB"/>
    <w:rsid w:val="0077359E"/>
    <w:rsid w:val="007744B7"/>
    <w:rsid w:val="00774A18"/>
    <w:rsid w:val="00774DA8"/>
    <w:rsid w:val="0077564C"/>
    <w:rsid w:val="00776843"/>
    <w:rsid w:val="00776ADF"/>
    <w:rsid w:val="00783D32"/>
    <w:rsid w:val="00783E1C"/>
    <w:rsid w:val="00785589"/>
    <w:rsid w:val="0079128F"/>
    <w:rsid w:val="007922E8"/>
    <w:rsid w:val="00797768"/>
    <w:rsid w:val="007A0D48"/>
    <w:rsid w:val="007B09C0"/>
    <w:rsid w:val="007B38A1"/>
    <w:rsid w:val="007B5162"/>
    <w:rsid w:val="007B5C3A"/>
    <w:rsid w:val="007B618B"/>
    <w:rsid w:val="007B7C11"/>
    <w:rsid w:val="007C237A"/>
    <w:rsid w:val="007C4614"/>
    <w:rsid w:val="007C469D"/>
    <w:rsid w:val="007C541D"/>
    <w:rsid w:val="007D23F2"/>
    <w:rsid w:val="007D4FE9"/>
    <w:rsid w:val="007E05A4"/>
    <w:rsid w:val="007E2649"/>
    <w:rsid w:val="007E2A89"/>
    <w:rsid w:val="007E3010"/>
    <w:rsid w:val="007E644E"/>
    <w:rsid w:val="007E7E21"/>
    <w:rsid w:val="007F1293"/>
    <w:rsid w:val="007F295A"/>
    <w:rsid w:val="007F6C51"/>
    <w:rsid w:val="007F71D9"/>
    <w:rsid w:val="007F746B"/>
    <w:rsid w:val="007F77C9"/>
    <w:rsid w:val="00805ED4"/>
    <w:rsid w:val="00807C92"/>
    <w:rsid w:val="00811311"/>
    <w:rsid w:val="008116B1"/>
    <w:rsid w:val="008116F9"/>
    <w:rsid w:val="00813108"/>
    <w:rsid w:val="00820EA8"/>
    <w:rsid w:val="008219BE"/>
    <w:rsid w:val="00823AF9"/>
    <w:rsid w:val="008242B9"/>
    <w:rsid w:val="008275F2"/>
    <w:rsid w:val="00830183"/>
    <w:rsid w:val="00834472"/>
    <w:rsid w:val="00834761"/>
    <w:rsid w:val="00834E36"/>
    <w:rsid w:val="00840C0E"/>
    <w:rsid w:val="0084240F"/>
    <w:rsid w:val="00844E36"/>
    <w:rsid w:val="00847C28"/>
    <w:rsid w:val="00850AE0"/>
    <w:rsid w:val="00851270"/>
    <w:rsid w:val="00851A5B"/>
    <w:rsid w:val="00851ECC"/>
    <w:rsid w:val="008520BD"/>
    <w:rsid w:val="00856438"/>
    <w:rsid w:val="00857DEF"/>
    <w:rsid w:val="00866B0E"/>
    <w:rsid w:val="00866F34"/>
    <w:rsid w:val="0086777A"/>
    <w:rsid w:val="00871379"/>
    <w:rsid w:val="008723A5"/>
    <w:rsid w:val="008744F3"/>
    <w:rsid w:val="00884BA2"/>
    <w:rsid w:val="008854BD"/>
    <w:rsid w:val="00885CC0"/>
    <w:rsid w:val="008867C9"/>
    <w:rsid w:val="00887AAD"/>
    <w:rsid w:val="00890E0D"/>
    <w:rsid w:val="00890E59"/>
    <w:rsid w:val="0089284D"/>
    <w:rsid w:val="0089402F"/>
    <w:rsid w:val="00894C3B"/>
    <w:rsid w:val="008A064C"/>
    <w:rsid w:val="008A4AC6"/>
    <w:rsid w:val="008A6D81"/>
    <w:rsid w:val="008B0091"/>
    <w:rsid w:val="008B0AF0"/>
    <w:rsid w:val="008B277D"/>
    <w:rsid w:val="008B54C7"/>
    <w:rsid w:val="008B5B69"/>
    <w:rsid w:val="008B6A4D"/>
    <w:rsid w:val="008B75D7"/>
    <w:rsid w:val="008C12D8"/>
    <w:rsid w:val="008C3338"/>
    <w:rsid w:val="008C4D1A"/>
    <w:rsid w:val="008D1A82"/>
    <w:rsid w:val="008D49D7"/>
    <w:rsid w:val="008E1AC7"/>
    <w:rsid w:val="008E303B"/>
    <w:rsid w:val="008E4956"/>
    <w:rsid w:val="008E4957"/>
    <w:rsid w:val="008E5362"/>
    <w:rsid w:val="008E5407"/>
    <w:rsid w:val="008F5DE7"/>
    <w:rsid w:val="008F6835"/>
    <w:rsid w:val="008F68C6"/>
    <w:rsid w:val="00901177"/>
    <w:rsid w:val="009016A8"/>
    <w:rsid w:val="00906515"/>
    <w:rsid w:val="00906B39"/>
    <w:rsid w:val="00906DAE"/>
    <w:rsid w:val="00907B6A"/>
    <w:rsid w:val="0091062A"/>
    <w:rsid w:val="009140CA"/>
    <w:rsid w:val="0091429B"/>
    <w:rsid w:val="009175AC"/>
    <w:rsid w:val="00917931"/>
    <w:rsid w:val="00920C4B"/>
    <w:rsid w:val="00926DD9"/>
    <w:rsid w:val="009273A0"/>
    <w:rsid w:val="00932385"/>
    <w:rsid w:val="00934CF7"/>
    <w:rsid w:val="009459FE"/>
    <w:rsid w:val="00945ACF"/>
    <w:rsid w:val="00950EA6"/>
    <w:rsid w:val="00953532"/>
    <w:rsid w:val="00953584"/>
    <w:rsid w:val="00955F4D"/>
    <w:rsid w:val="009568FB"/>
    <w:rsid w:val="00957682"/>
    <w:rsid w:val="00961C26"/>
    <w:rsid w:val="00963C71"/>
    <w:rsid w:val="00965897"/>
    <w:rsid w:val="00970A9D"/>
    <w:rsid w:val="00970E7C"/>
    <w:rsid w:val="009722D9"/>
    <w:rsid w:val="00973104"/>
    <w:rsid w:val="00975207"/>
    <w:rsid w:val="0097690B"/>
    <w:rsid w:val="00977807"/>
    <w:rsid w:val="009852E5"/>
    <w:rsid w:val="00985AAA"/>
    <w:rsid w:val="00987302"/>
    <w:rsid w:val="0099056D"/>
    <w:rsid w:val="0099155D"/>
    <w:rsid w:val="00995372"/>
    <w:rsid w:val="009A0028"/>
    <w:rsid w:val="009A02A6"/>
    <w:rsid w:val="009A0C6E"/>
    <w:rsid w:val="009A1BDE"/>
    <w:rsid w:val="009A250D"/>
    <w:rsid w:val="009A416D"/>
    <w:rsid w:val="009A4D7A"/>
    <w:rsid w:val="009B14BB"/>
    <w:rsid w:val="009B2093"/>
    <w:rsid w:val="009B6469"/>
    <w:rsid w:val="009C0097"/>
    <w:rsid w:val="009C1355"/>
    <w:rsid w:val="009C5445"/>
    <w:rsid w:val="009C54EF"/>
    <w:rsid w:val="009C700D"/>
    <w:rsid w:val="009D0724"/>
    <w:rsid w:val="009D3B05"/>
    <w:rsid w:val="009D4389"/>
    <w:rsid w:val="009D43D8"/>
    <w:rsid w:val="009D5A8D"/>
    <w:rsid w:val="009D7677"/>
    <w:rsid w:val="009D79A0"/>
    <w:rsid w:val="009E059D"/>
    <w:rsid w:val="009E15C0"/>
    <w:rsid w:val="009E2960"/>
    <w:rsid w:val="009E2B47"/>
    <w:rsid w:val="009E342E"/>
    <w:rsid w:val="009E351A"/>
    <w:rsid w:val="009E6E32"/>
    <w:rsid w:val="009E7CDF"/>
    <w:rsid w:val="009F0E69"/>
    <w:rsid w:val="009F2A12"/>
    <w:rsid w:val="009F405B"/>
    <w:rsid w:val="009F4469"/>
    <w:rsid w:val="009F4946"/>
    <w:rsid w:val="009F61F0"/>
    <w:rsid w:val="00A003A9"/>
    <w:rsid w:val="00A073C2"/>
    <w:rsid w:val="00A106AC"/>
    <w:rsid w:val="00A233E7"/>
    <w:rsid w:val="00A253D3"/>
    <w:rsid w:val="00A26770"/>
    <w:rsid w:val="00A31139"/>
    <w:rsid w:val="00A31CAB"/>
    <w:rsid w:val="00A4307C"/>
    <w:rsid w:val="00A43746"/>
    <w:rsid w:val="00A46447"/>
    <w:rsid w:val="00A4779D"/>
    <w:rsid w:val="00A4782C"/>
    <w:rsid w:val="00A50112"/>
    <w:rsid w:val="00A51746"/>
    <w:rsid w:val="00A555CA"/>
    <w:rsid w:val="00A56575"/>
    <w:rsid w:val="00A56C36"/>
    <w:rsid w:val="00A572B8"/>
    <w:rsid w:val="00A61178"/>
    <w:rsid w:val="00A616CF"/>
    <w:rsid w:val="00A6343D"/>
    <w:rsid w:val="00A63EFA"/>
    <w:rsid w:val="00A64FB3"/>
    <w:rsid w:val="00A66D61"/>
    <w:rsid w:val="00A702EA"/>
    <w:rsid w:val="00A71208"/>
    <w:rsid w:val="00A716CF"/>
    <w:rsid w:val="00A71DFE"/>
    <w:rsid w:val="00A72854"/>
    <w:rsid w:val="00A746E7"/>
    <w:rsid w:val="00A77D1B"/>
    <w:rsid w:val="00A80B14"/>
    <w:rsid w:val="00A80D75"/>
    <w:rsid w:val="00A81014"/>
    <w:rsid w:val="00A81C5A"/>
    <w:rsid w:val="00A83090"/>
    <w:rsid w:val="00A83AB1"/>
    <w:rsid w:val="00A845AF"/>
    <w:rsid w:val="00A85D98"/>
    <w:rsid w:val="00A86864"/>
    <w:rsid w:val="00A93248"/>
    <w:rsid w:val="00A977C2"/>
    <w:rsid w:val="00AB130A"/>
    <w:rsid w:val="00AB21CE"/>
    <w:rsid w:val="00AB2246"/>
    <w:rsid w:val="00AB232C"/>
    <w:rsid w:val="00AB24FB"/>
    <w:rsid w:val="00AB3ED3"/>
    <w:rsid w:val="00AB6694"/>
    <w:rsid w:val="00AB6B93"/>
    <w:rsid w:val="00AB7A29"/>
    <w:rsid w:val="00AC0122"/>
    <w:rsid w:val="00AC1506"/>
    <w:rsid w:val="00AC2B1B"/>
    <w:rsid w:val="00AD0FFE"/>
    <w:rsid w:val="00AD1DB7"/>
    <w:rsid w:val="00AD4BEB"/>
    <w:rsid w:val="00AD52A5"/>
    <w:rsid w:val="00AD5687"/>
    <w:rsid w:val="00AD5C89"/>
    <w:rsid w:val="00AE68B7"/>
    <w:rsid w:val="00AE6E44"/>
    <w:rsid w:val="00AE7D3A"/>
    <w:rsid w:val="00AF15D6"/>
    <w:rsid w:val="00AF25A2"/>
    <w:rsid w:val="00AF308B"/>
    <w:rsid w:val="00AF3B32"/>
    <w:rsid w:val="00AF696F"/>
    <w:rsid w:val="00B03123"/>
    <w:rsid w:val="00B03422"/>
    <w:rsid w:val="00B037C9"/>
    <w:rsid w:val="00B03E08"/>
    <w:rsid w:val="00B05060"/>
    <w:rsid w:val="00B0747F"/>
    <w:rsid w:val="00B11035"/>
    <w:rsid w:val="00B11089"/>
    <w:rsid w:val="00B12465"/>
    <w:rsid w:val="00B1321A"/>
    <w:rsid w:val="00B15491"/>
    <w:rsid w:val="00B2038E"/>
    <w:rsid w:val="00B22967"/>
    <w:rsid w:val="00B231A0"/>
    <w:rsid w:val="00B23539"/>
    <w:rsid w:val="00B24698"/>
    <w:rsid w:val="00B3231A"/>
    <w:rsid w:val="00B32AAA"/>
    <w:rsid w:val="00B34AC9"/>
    <w:rsid w:val="00B355E7"/>
    <w:rsid w:val="00B36AC1"/>
    <w:rsid w:val="00B400AB"/>
    <w:rsid w:val="00B43073"/>
    <w:rsid w:val="00B430D3"/>
    <w:rsid w:val="00B47951"/>
    <w:rsid w:val="00B5148E"/>
    <w:rsid w:val="00B51586"/>
    <w:rsid w:val="00B53A32"/>
    <w:rsid w:val="00B55407"/>
    <w:rsid w:val="00B57E9F"/>
    <w:rsid w:val="00B608FF"/>
    <w:rsid w:val="00B6501F"/>
    <w:rsid w:val="00B70251"/>
    <w:rsid w:val="00B70551"/>
    <w:rsid w:val="00B75771"/>
    <w:rsid w:val="00B7581F"/>
    <w:rsid w:val="00B80B75"/>
    <w:rsid w:val="00B81EA6"/>
    <w:rsid w:val="00B867F7"/>
    <w:rsid w:val="00B9402B"/>
    <w:rsid w:val="00B96BB5"/>
    <w:rsid w:val="00B96FC9"/>
    <w:rsid w:val="00BA2526"/>
    <w:rsid w:val="00BA38A2"/>
    <w:rsid w:val="00BA4447"/>
    <w:rsid w:val="00BA4462"/>
    <w:rsid w:val="00BA5320"/>
    <w:rsid w:val="00BB5DC2"/>
    <w:rsid w:val="00BC2424"/>
    <w:rsid w:val="00BC3794"/>
    <w:rsid w:val="00BC48AC"/>
    <w:rsid w:val="00BD11A7"/>
    <w:rsid w:val="00BD5574"/>
    <w:rsid w:val="00BD614C"/>
    <w:rsid w:val="00BD79D8"/>
    <w:rsid w:val="00BE0032"/>
    <w:rsid w:val="00BE1FFD"/>
    <w:rsid w:val="00BE2FA9"/>
    <w:rsid w:val="00BE4A4E"/>
    <w:rsid w:val="00BE5248"/>
    <w:rsid w:val="00BE5A6F"/>
    <w:rsid w:val="00BF0D37"/>
    <w:rsid w:val="00BF174F"/>
    <w:rsid w:val="00BF1E9A"/>
    <w:rsid w:val="00BF3E82"/>
    <w:rsid w:val="00BF5EEC"/>
    <w:rsid w:val="00BF729F"/>
    <w:rsid w:val="00BF7642"/>
    <w:rsid w:val="00BF7CD2"/>
    <w:rsid w:val="00C00199"/>
    <w:rsid w:val="00C01CA4"/>
    <w:rsid w:val="00C0392A"/>
    <w:rsid w:val="00C10425"/>
    <w:rsid w:val="00C10F2A"/>
    <w:rsid w:val="00C12631"/>
    <w:rsid w:val="00C129F0"/>
    <w:rsid w:val="00C14008"/>
    <w:rsid w:val="00C23022"/>
    <w:rsid w:val="00C24894"/>
    <w:rsid w:val="00C26C14"/>
    <w:rsid w:val="00C3106B"/>
    <w:rsid w:val="00C31125"/>
    <w:rsid w:val="00C36D12"/>
    <w:rsid w:val="00C37FAF"/>
    <w:rsid w:val="00C40D73"/>
    <w:rsid w:val="00C4121F"/>
    <w:rsid w:val="00C42313"/>
    <w:rsid w:val="00C44F40"/>
    <w:rsid w:val="00C4536C"/>
    <w:rsid w:val="00C47966"/>
    <w:rsid w:val="00C506B0"/>
    <w:rsid w:val="00C51072"/>
    <w:rsid w:val="00C55753"/>
    <w:rsid w:val="00C55D35"/>
    <w:rsid w:val="00C600D9"/>
    <w:rsid w:val="00C60D98"/>
    <w:rsid w:val="00C6178D"/>
    <w:rsid w:val="00C6208B"/>
    <w:rsid w:val="00C629BF"/>
    <w:rsid w:val="00C63817"/>
    <w:rsid w:val="00C648CE"/>
    <w:rsid w:val="00C73530"/>
    <w:rsid w:val="00C73AE2"/>
    <w:rsid w:val="00C73DB1"/>
    <w:rsid w:val="00C76447"/>
    <w:rsid w:val="00C81123"/>
    <w:rsid w:val="00C81E52"/>
    <w:rsid w:val="00C829CD"/>
    <w:rsid w:val="00C85802"/>
    <w:rsid w:val="00C8792F"/>
    <w:rsid w:val="00C90550"/>
    <w:rsid w:val="00C91132"/>
    <w:rsid w:val="00C91809"/>
    <w:rsid w:val="00C91C20"/>
    <w:rsid w:val="00C94709"/>
    <w:rsid w:val="00C9592D"/>
    <w:rsid w:val="00C976E7"/>
    <w:rsid w:val="00CA0D11"/>
    <w:rsid w:val="00CA4A74"/>
    <w:rsid w:val="00CA6AAD"/>
    <w:rsid w:val="00CA7434"/>
    <w:rsid w:val="00CB1043"/>
    <w:rsid w:val="00CB244C"/>
    <w:rsid w:val="00CB44DA"/>
    <w:rsid w:val="00CB75DE"/>
    <w:rsid w:val="00CC3D93"/>
    <w:rsid w:val="00CC52BA"/>
    <w:rsid w:val="00CC570F"/>
    <w:rsid w:val="00CC5F64"/>
    <w:rsid w:val="00CD0875"/>
    <w:rsid w:val="00CD18E0"/>
    <w:rsid w:val="00CD27BB"/>
    <w:rsid w:val="00CD2B5D"/>
    <w:rsid w:val="00CD5337"/>
    <w:rsid w:val="00CD59F5"/>
    <w:rsid w:val="00CD64DC"/>
    <w:rsid w:val="00CD6B28"/>
    <w:rsid w:val="00CD787F"/>
    <w:rsid w:val="00CE2FC7"/>
    <w:rsid w:val="00CE6151"/>
    <w:rsid w:val="00CF0287"/>
    <w:rsid w:val="00CF03F5"/>
    <w:rsid w:val="00CF0B01"/>
    <w:rsid w:val="00CF1F86"/>
    <w:rsid w:val="00CF346D"/>
    <w:rsid w:val="00CF3BEC"/>
    <w:rsid w:val="00CF4D0A"/>
    <w:rsid w:val="00CF517B"/>
    <w:rsid w:val="00CF6037"/>
    <w:rsid w:val="00CF6113"/>
    <w:rsid w:val="00CF758A"/>
    <w:rsid w:val="00CF7A82"/>
    <w:rsid w:val="00D01BBE"/>
    <w:rsid w:val="00D03836"/>
    <w:rsid w:val="00D04331"/>
    <w:rsid w:val="00D05583"/>
    <w:rsid w:val="00D06ECD"/>
    <w:rsid w:val="00D07731"/>
    <w:rsid w:val="00D2058C"/>
    <w:rsid w:val="00D24DF7"/>
    <w:rsid w:val="00D2639A"/>
    <w:rsid w:val="00D31911"/>
    <w:rsid w:val="00D3346D"/>
    <w:rsid w:val="00D35325"/>
    <w:rsid w:val="00D35E7B"/>
    <w:rsid w:val="00D42B87"/>
    <w:rsid w:val="00D46224"/>
    <w:rsid w:val="00D46259"/>
    <w:rsid w:val="00D46C5F"/>
    <w:rsid w:val="00D51DDE"/>
    <w:rsid w:val="00D53384"/>
    <w:rsid w:val="00D549B0"/>
    <w:rsid w:val="00D57438"/>
    <w:rsid w:val="00D6040C"/>
    <w:rsid w:val="00D611DE"/>
    <w:rsid w:val="00D6244C"/>
    <w:rsid w:val="00D65B5A"/>
    <w:rsid w:val="00D66B55"/>
    <w:rsid w:val="00D66D28"/>
    <w:rsid w:val="00D67356"/>
    <w:rsid w:val="00D70C59"/>
    <w:rsid w:val="00D73779"/>
    <w:rsid w:val="00D74B7E"/>
    <w:rsid w:val="00D74B99"/>
    <w:rsid w:val="00D763C9"/>
    <w:rsid w:val="00D76785"/>
    <w:rsid w:val="00D77F8D"/>
    <w:rsid w:val="00D83B06"/>
    <w:rsid w:val="00D863A0"/>
    <w:rsid w:val="00D86C2F"/>
    <w:rsid w:val="00D8794A"/>
    <w:rsid w:val="00D9300E"/>
    <w:rsid w:val="00D94F61"/>
    <w:rsid w:val="00D95140"/>
    <w:rsid w:val="00D96864"/>
    <w:rsid w:val="00D976E3"/>
    <w:rsid w:val="00DA18E5"/>
    <w:rsid w:val="00DA35A0"/>
    <w:rsid w:val="00DA68EE"/>
    <w:rsid w:val="00DB1D16"/>
    <w:rsid w:val="00DB361D"/>
    <w:rsid w:val="00DC1340"/>
    <w:rsid w:val="00DC6812"/>
    <w:rsid w:val="00DC6E02"/>
    <w:rsid w:val="00DC7352"/>
    <w:rsid w:val="00DD182D"/>
    <w:rsid w:val="00DD5791"/>
    <w:rsid w:val="00DD6534"/>
    <w:rsid w:val="00DD6A7D"/>
    <w:rsid w:val="00DD6BBA"/>
    <w:rsid w:val="00DE0320"/>
    <w:rsid w:val="00DE0500"/>
    <w:rsid w:val="00DE1332"/>
    <w:rsid w:val="00DE3B41"/>
    <w:rsid w:val="00DE56A3"/>
    <w:rsid w:val="00DF280D"/>
    <w:rsid w:val="00DF55D7"/>
    <w:rsid w:val="00E003D9"/>
    <w:rsid w:val="00E0283C"/>
    <w:rsid w:val="00E044C9"/>
    <w:rsid w:val="00E05A49"/>
    <w:rsid w:val="00E06A31"/>
    <w:rsid w:val="00E12EFC"/>
    <w:rsid w:val="00E136C8"/>
    <w:rsid w:val="00E137B6"/>
    <w:rsid w:val="00E172C1"/>
    <w:rsid w:val="00E1733F"/>
    <w:rsid w:val="00E21765"/>
    <w:rsid w:val="00E2390E"/>
    <w:rsid w:val="00E25977"/>
    <w:rsid w:val="00E31343"/>
    <w:rsid w:val="00E315AD"/>
    <w:rsid w:val="00E3792C"/>
    <w:rsid w:val="00E40C55"/>
    <w:rsid w:val="00E42774"/>
    <w:rsid w:val="00E42808"/>
    <w:rsid w:val="00E43020"/>
    <w:rsid w:val="00E4490D"/>
    <w:rsid w:val="00E46C20"/>
    <w:rsid w:val="00E50788"/>
    <w:rsid w:val="00E52420"/>
    <w:rsid w:val="00E52CD8"/>
    <w:rsid w:val="00E52F18"/>
    <w:rsid w:val="00E530C0"/>
    <w:rsid w:val="00E54A60"/>
    <w:rsid w:val="00E5771C"/>
    <w:rsid w:val="00E6311B"/>
    <w:rsid w:val="00E63A41"/>
    <w:rsid w:val="00E65026"/>
    <w:rsid w:val="00E6615B"/>
    <w:rsid w:val="00E6635D"/>
    <w:rsid w:val="00E671F6"/>
    <w:rsid w:val="00E7026E"/>
    <w:rsid w:val="00E702FB"/>
    <w:rsid w:val="00E73516"/>
    <w:rsid w:val="00E7397A"/>
    <w:rsid w:val="00E74F34"/>
    <w:rsid w:val="00E757B9"/>
    <w:rsid w:val="00E82A57"/>
    <w:rsid w:val="00E856B3"/>
    <w:rsid w:val="00E85D1C"/>
    <w:rsid w:val="00E87657"/>
    <w:rsid w:val="00E9250E"/>
    <w:rsid w:val="00E95353"/>
    <w:rsid w:val="00E95750"/>
    <w:rsid w:val="00E961C6"/>
    <w:rsid w:val="00E9686B"/>
    <w:rsid w:val="00EA3553"/>
    <w:rsid w:val="00EA4ACF"/>
    <w:rsid w:val="00EA4C54"/>
    <w:rsid w:val="00EA4F1A"/>
    <w:rsid w:val="00EA7CF7"/>
    <w:rsid w:val="00EB0728"/>
    <w:rsid w:val="00EB1155"/>
    <w:rsid w:val="00EB3E53"/>
    <w:rsid w:val="00EB4ED8"/>
    <w:rsid w:val="00EB56FC"/>
    <w:rsid w:val="00EC0215"/>
    <w:rsid w:val="00EC0A7C"/>
    <w:rsid w:val="00EC1828"/>
    <w:rsid w:val="00EC4CFA"/>
    <w:rsid w:val="00EC6FA7"/>
    <w:rsid w:val="00ED1306"/>
    <w:rsid w:val="00ED3C99"/>
    <w:rsid w:val="00ED43F7"/>
    <w:rsid w:val="00EE1D87"/>
    <w:rsid w:val="00EE2746"/>
    <w:rsid w:val="00EE7570"/>
    <w:rsid w:val="00EF0BF0"/>
    <w:rsid w:val="00F00421"/>
    <w:rsid w:val="00F01A6B"/>
    <w:rsid w:val="00F01BCF"/>
    <w:rsid w:val="00F05623"/>
    <w:rsid w:val="00F10205"/>
    <w:rsid w:val="00F106D7"/>
    <w:rsid w:val="00F11326"/>
    <w:rsid w:val="00F14110"/>
    <w:rsid w:val="00F21306"/>
    <w:rsid w:val="00F21EC2"/>
    <w:rsid w:val="00F23CF2"/>
    <w:rsid w:val="00F3520B"/>
    <w:rsid w:val="00F41D5D"/>
    <w:rsid w:val="00F55D39"/>
    <w:rsid w:val="00F57625"/>
    <w:rsid w:val="00F62036"/>
    <w:rsid w:val="00F6398B"/>
    <w:rsid w:val="00F63E99"/>
    <w:rsid w:val="00F644E7"/>
    <w:rsid w:val="00F65035"/>
    <w:rsid w:val="00F66956"/>
    <w:rsid w:val="00F72AB3"/>
    <w:rsid w:val="00F745B2"/>
    <w:rsid w:val="00F75B72"/>
    <w:rsid w:val="00F75E5E"/>
    <w:rsid w:val="00F76506"/>
    <w:rsid w:val="00F80751"/>
    <w:rsid w:val="00F808C3"/>
    <w:rsid w:val="00F81DBA"/>
    <w:rsid w:val="00F82AB0"/>
    <w:rsid w:val="00F837FC"/>
    <w:rsid w:val="00F84A0F"/>
    <w:rsid w:val="00F856BB"/>
    <w:rsid w:val="00F87C60"/>
    <w:rsid w:val="00F87E8D"/>
    <w:rsid w:val="00F9022C"/>
    <w:rsid w:val="00F902B7"/>
    <w:rsid w:val="00F90DAF"/>
    <w:rsid w:val="00F95AEA"/>
    <w:rsid w:val="00F97B6D"/>
    <w:rsid w:val="00FA252E"/>
    <w:rsid w:val="00FA477C"/>
    <w:rsid w:val="00FB0EF4"/>
    <w:rsid w:val="00FB2DE5"/>
    <w:rsid w:val="00FB647A"/>
    <w:rsid w:val="00FC1698"/>
    <w:rsid w:val="00FC18ED"/>
    <w:rsid w:val="00FC3C0E"/>
    <w:rsid w:val="00FD0F9F"/>
    <w:rsid w:val="00FD10CC"/>
    <w:rsid w:val="00FD1636"/>
    <w:rsid w:val="00FD6573"/>
    <w:rsid w:val="00FD66D5"/>
    <w:rsid w:val="00FD7552"/>
    <w:rsid w:val="00FE0566"/>
    <w:rsid w:val="00FE4A02"/>
    <w:rsid w:val="00FE772F"/>
    <w:rsid w:val="00FE7BBA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1632"/>
  <w15:chartTrackingRefBased/>
  <w15:docId w15:val="{4BEE9111-128A-4B91-880E-3D48A653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6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8AF1-48C9-4C39-939D-892728C6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Farach</dc:creator>
  <cp:keywords/>
  <dc:description/>
  <cp:lastModifiedBy>Manuel Farach</cp:lastModifiedBy>
  <cp:revision>4</cp:revision>
  <cp:lastPrinted>2021-03-28T20:57:00Z</cp:lastPrinted>
  <dcterms:created xsi:type="dcterms:W3CDTF">2021-04-03T17:56:00Z</dcterms:created>
  <dcterms:modified xsi:type="dcterms:W3CDTF">2021-04-03T19:39:00Z</dcterms:modified>
</cp:coreProperties>
</file>