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9F0927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B9685C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December 14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2C3970">
              <w:rPr>
                <w:sz w:val="22"/>
                <w:szCs w:val="22"/>
              </w:rPr>
              <w:t>/Bruce Partington</w:t>
            </w:r>
            <w:bookmarkStart w:id="2" w:name="_GoBack"/>
            <w:bookmarkEnd w:id="2"/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E11E7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Joe Dill</w:t>
            </w:r>
            <w:r w:rsidR="00E54F45">
              <w:rPr>
                <w:bCs/>
                <w:color w:val="000000"/>
                <w:sz w:val="20"/>
              </w:rPr>
              <w:t xml:space="preserve"> and Natalie Thomas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AE251B" w:rsidRPr="006F41B4" w:rsidRDefault="00AE251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Contractor’s University</w:t>
            </w:r>
            <w:r w:rsidR="003A1020">
              <w:rPr>
                <w:bCs/>
                <w:color w:val="000000"/>
              </w:rPr>
              <w:t xml:space="preserve"> [No report]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A96073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2F2F2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2F2F2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  <w:r w:rsidR="00A96073">
              <w:rPr>
                <w:bCs/>
                <w:color w:val="000000"/>
                <w:sz w:val="20"/>
              </w:rPr>
              <w:t xml:space="preserve"> and Jade Davis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 w:rsidP="0062587A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Presentation – </w:t>
            </w:r>
            <w:r w:rsidRPr="00277FE7">
              <w:rPr>
                <w:bCs/>
                <w:color w:val="000000"/>
                <w:highlight w:val="yellow"/>
              </w:rPr>
              <w:t>“</w:t>
            </w:r>
            <w:r w:rsidR="0062587A">
              <w:rPr>
                <w:b/>
                <w:bCs/>
                <w:i/>
                <w:iCs/>
                <w:color w:val="000000"/>
                <w:highlight w:val="yellow"/>
              </w:rPr>
              <w:t>Florida Appeals in Construction Cases</w:t>
            </w:r>
            <w:r w:rsidRPr="00277FE7">
              <w:rPr>
                <w:bCs/>
                <w:color w:val="000000"/>
                <w:highlight w:val="yellow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Default="0062587A" w:rsidP="007F3075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Kim Ashby</w:t>
            </w:r>
            <w:r w:rsidR="00277FE7">
              <w:rPr>
                <w:b/>
                <w:bCs/>
                <w:iCs/>
                <w:color w:val="000000"/>
                <w:sz w:val="20"/>
              </w:rPr>
              <w:t>, Esq.</w:t>
            </w:r>
          </w:p>
          <w:p w:rsidR="00976FC8" w:rsidRPr="006F41B4" w:rsidRDefault="00976FC8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27" w:rsidRDefault="009F0927">
      <w:r>
        <w:separator/>
      </w:r>
    </w:p>
  </w:endnote>
  <w:endnote w:type="continuationSeparator" w:id="0">
    <w:p w:rsidR="009F0927" w:rsidRDefault="009F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27" w:rsidRDefault="009F0927">
      <w:r>
        <w:separator/>
      </w:r>
    </w:p>
  </w:footnote>
  <w:footnote w:type="continuationSeparator" w:id="0">
    <w:p w:rsidR="009F0927" w:rsidRDefault="009F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5C" w:rsidRDefault="00B9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43B01"/>
    <w:rsid w:val="00043C6B"/>
    <w:rsid w:val="00051DD8"/>
    <w:rsid w:val="00052E19"/>
    <w:rsid w:val="00056514"/>
    <w:rsid w:val="00085988"/>
    <w:rsid w:val="000D1138"/>
    <w:rsid w:val="000E43E8"/>
    <w:rsid w:val="000E6201"/>
    <w:rsid w:val="00141086"/>
    <w:rsid w:val="001923AE"/>
    <w:rsid w:val="001E36A7"/>
    <w:rsid w:val="001E7D8A"/>
    <w:rsid w:val="00224801"/>
    <w:rsid w:val="00246EF1"/>
    <w:rsid w:val="00253FAF"/>
    <w:rsid w:val="00272CEB"/>
    <w:rsid w:val="00277FE7"/>
    <w:rsid w:val="002C3970"/>
    <w:rsid w:val="002E2E59"/>
    <w:rsid w:val="002E32D7"/>
    <w:rsid w:val="00306A50"/>
    <w:rsid w:val="00360B9D"/>
    <w:rsid w:val="00361A1F"/>
    <w:rsid w:val="003707F2"/>
    <w:rsid w:val="003800AE"/>
    <w:rsid w:val="003A1020"/>
    <w:rsid w:val="003D07AB"/>
    <w:rsid w:val="003F672B"/>
    <w:rsid w:val="004244CC"/>
    <w:rsid w:val="00477FC9"/>
    <w:rsid w:val="00483F7B"/>
    <w:rsid w:val="00493B8E"/>
    <w:rsid w:val="004B512E"/>
    <w:rsid w:val="005221A5"/>
    <w:rsid w:val="005A6CC4"/>
    <w:rsid w:val="005E4143"/>
    <w:rsid w:val="005E6AAE"/>
    <w:rsid w:val="0062587A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4197C"/>
    <w:rsid w:val="007F3075"/>
    <w:rsid w:val="00837BCF"/>
    <w:rsid w:val="0085682C"/>
    <w:rsid w:val="0087305D"/>
    <w:rsid w:val="00887299"/>
    <w:rsid w:val="00947B67"/>
    <w:rsid w:val="00964D09"/>
    <w:rsid w:val="00976FC8"/>
    <w:rsid w:val="009B22CD"/>
    <w:rsid w:val="009B6169"/>
    <w:rsid w:val="009F0927"/>
    <w:rsid w:val="00A75B4B"/>
    <w:rsid w:val="00A81585"/>
    <w:rsid w:val="00A82AB7"/>
    <w:rsid w:val="00A83C5C"/>
    <w:rsid w:val="00A96073"/>
    <w:rsid w:val="00AA1985"/>
    <w:rsid w:val="00AA258B"/>
    <w:rsid w:val="00AD3F78"/>
    <w:rsid w:val="00AE251B"/>
    <w:rsid w:val="00B214C6"/>
    <w:rsid w:val="00B95DC8"/>
    <w:rsid w:val="00B9685C"/>
    <w:rsid w:val="00BB4990"/>
    <w:rsid w:val="00BF3647"/>
    <w:rsid w:val="00C14924"/>
    <w:rsid w:val="00C40C13"/>
    <w:rsid w:val="00C4133A"/>
    <w:rsid w:val="00C44AE0"/>
    <w:rsid w:val="00C6148B"/>
    <w:rsid w:val="00D52F09"/>
    <w:rsid w:val="00D87966"/>
    <w:rsid w:val="00DB398B"/>
    <w:rsid w:val="00DC38EB"/>
    <w:rsid w:val="00E11E72"/>
    <w:rsid w:val="00E24596"/>
    <w:rsid w:val="00E54F45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04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219</Words>
  <Characters>1143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2020-12-13T14:51:00Z</dcterms:created>
  <dcterms:modified xsi:type="dcterms:W3CDTF">2020-12-13T14:52:00Z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