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30" w:rsidRPr="00966730" w:rsidRDefault="00966730" w:rsidP="00B7365B">
      <w:pPr>
        <w:spacing w:line="480" w:lineRule="auto"/>
        <w:rPr>
          <w:rFonts w:ascii="Courier Std" w:hAnsi="Courier Std"/>
        </w:rPr>
      </w:pPr>
      <w:r>
        <w:rPr>
          <w:rFonts w:ascii="Courier Std" w:hAnsi="Courier Std"/>
          <w:b/>
        </w:rPr>
        <w:t>713.01 Definitions.</w:t>
      </w:r>
      <w:r>
        <w:rPr>
          <w:rFonts w:ascii="Courier Std" w:hAnsi="Courier Std"/>
        </w:rPr>
        <w:t>-As used in this part, the term:</w:t>
      </w:r>
    </w:p>
    <w:p w:rsidR="00966730" w:rsidRDefault="00966730" w:rsidP="00B7365B">
      <w:pPr>
        <w:spacing w:line="480" w:lineRule="auto"/>
        <w:rPr>
          <w:rFonts w:ascii="Courier Std" w:hAnsi="Courier Std"/>
          <w:b/>
        </w:rPr>
      </w:pPr>
      <w:r>
        <w:rPr>
          <w:rFonts w:ascii="Courier Std" w:hAnsi="Courier Std"/>
          <w:b/>
        </w:rPr>
        <w:tab/>
        <w:t>. . .</w:t>
      </w:r>
    </w:p>
    <w:p w:rsidR="00966730" w:rsidRDefault="00966730" w:rsidP="00B7365B">
      <w:pPr>
        <w:spacing w:line="480" w:lineRule="auto"/>
        <w:rPr>
          <w:rFonts w:ascii="Courier Std" w:hAnsi="Courier Std"/>
          <w:u w:val="single"/>
        </w:rPr>
      </w:pPr>
      <w:r>
        <w:rPr>
          <w:rFonts w:ascii="Courier Std" w:hAnsi="Courier Std"/>
          <w:b/>
        </w:rPr>
        <w:tab/>
      </w:r>
      <w:r>
        <w:rPr>
          <w:rFonts w:ascii="Courier Std" w:hAnsi="Courier Std"/>
        </w:rPr>
        <w:t>(4) “Clerk’s office” means the office of the clerk of the circuit court of the county in which the real property is located</w:t>
      </w:r>
      <w:r w:rsidR="00C916C4">
        <w:rPr>
          <w:rFonts w:ascii="Courier Std" w:hAnsi="Courier Std"/>
          <w:u w:val="single"/>
        </w:rPr>
        <w:t xml:space="preserve"> or other office serving as county recorder as provided by law</w:t>
      </w:r>
      <w:r>
        <w:rPr>
          <w:rFonts w:ascii="Courier Std" w:hAnsi="Courier Std"/>
        </w:rPr>
        <w:t xml:space="preserve">.  </w:t>
      </w:r>
    </w:p>
    <w:p w:rsidR="00966730" w:rsidRDefault="00966730" w:rsidP="00B7365B">
      <w:pPr>
        <w:spacing w:line="480" w:lineRule="auto"/>
        <w:rPr>
          <w:rFonts w:ascii="Courier Std" w:hAnsi="Courier Std"/>
        </w:rPr>
      </w:pPr>
      <w:r>
        <w:rPr>
          <w:rFonts w:ascii="Courier Std" w:hAnsi="Courier Std"/>
        </w:rPr>
        <w:tab/>
        <w:t>. . .</w:t>
      </w:r>
    </w:p>
    <w:p w:rsidR="009735A3" w:rsidRDefault="009735A3" w:rsidP="009735A3">
      <w:pPr>
        <w:spacing w:line="480" w:lineRule="auto"/>
        <w:ind w:firstLine="720"/>
        <w:rPr>
          <w:rFonts w:ascii="Courier Std" w:hAnsi="Courier Std"/>
          <w:u w:val="single"/>
        </w:rPr>
      </w:pPr>
      <w:r w:rsidRPr="009735A3">
        <w:rPr>
          <w:rFonts w:ascii="Courier Std" w:hAnsi="Courier Std"/>
        </w:rPr>
        <w:t>(12)</w:t>
      </w:r>
      <w:r w:rsidRPr="009735A3">
        <w:rPr>
          <w:rFonts w:ascii="Courier Std" w:hAnsi="Courier Std"/>
        </w:rPr>
        <w:t> </w:t>
      </w:r>
      <w:r w:rsidRPr="009735A3">
        <w:rPr>
          <w:rFonts w:ascii="Courier Std" w:hAnsi="Courier Std"/>
        </w:rPr>
        <w:t>“Final furnishing” means the last date that the lienor furnishes labor, services, or materials. Such date may not be measured by other standards, such as the issuance of a certificate of occupancy or the issuance of a certificate of final completion, and does not include correction of deficiencies in the lienor’s previously performed work or materials supplied. With respect to rental equipment, the term means the date that the rental equipment was last on the job site and available for use.</w:t>
      </w:r>
      <w:r>
        <w:rPr>
          <w:rFonts w:ascii="Courier Std" w:hAnsi="Courier Std"/>
        </w:rPr>
        <w:t xml:space="preserve">  </w:t>
      </w:r>
      <w:r w:rsidRPr="009735A3">
        <w:rPr>
          <w:rFonts w:ascii="Courier Std" w:hAnsi="Courier Std"/>
          <w:u w:val="single"/>
        </w:rPr>
        <w:t>With respect to specially fabricated materials, the term means the date on which the last portion of the specially fabricated materials is delivered to the site of the improvement; provided that, if any portion of the specially fabricated materials is not delivered to the site of the improvement, through no fault of the lienor, the lienor, who otherwise complied with the requirements to perfect a lien under this Part</w:t>
      </w:r>
      <w:r w:rsidR="0014148F">
        <w:rPr>
          <w:rFonts w:ascii="Courier Std" w:hAnsi="Courier Std"/>
          <w:u w:val="single"/>
        </w:rPr>
        <w:t xml:space="preserve"> </w:t>
      </w:r>
      <w:r w:rsidR="0014148F" w:rsidRPr="00476F47">
        <w:rPr>
          <w:rFonts w:ascii="Courier Std" w:hAnsi="Courier Std"/>
          <w:u w:val="single"/>
        </w:rPr>
        <w:t>or a bond claim under Chapters 255 or 337</w:t>
      </w:r>
      <w:r w:rsidRPr="009735A3">
        <w:rPr>
          <w:rFonts w:ascii="Courier Std" w:hAnsi="Courier Std"/>
          <w:u w:val="single"/>
        </w:rPr>
        <w:t xml:space="preserve">, may record a claim of lien </w:t>
      </w:r>
      <w:r w:rsidR="00A5351E" w:rsidRPr="00476F47">
        <w:rPr>
          <w:rFonts w:ascii="Courier Std" w:hAnsi="Courier Std"/>
          <w:u w:val="single"/>
        </w:rPr>
        <w:t xml:space="preserve">or serve a notice of non-payment, as </w:t>
      </w:r>
      <w:r w:rsidR="00A5351E" w:rsidRPr="00476F47">
        <w:rPr>
          <w:rFonts w:ascii="Courier Std" w:hAnsi="Courier Std"/>
          <w:u w:val="single"/>
        </w:rPr>
        <w:lastRenderedPageBreak/>
        <w:t>applicable,</w:t>
      </w:r>
      <w:r w:rsidR="00A5351E">
        <w:rPr>
          <w:rFonts w:ascii="Courier Std" w:hAnsi="Courier Std"/>
          <w:u w:val="single"/>
        </w:rPr>
        <w:t xml:space="preserve"> </w:t>
      </w:r>
      <w:r w:rsidRPr="009735A3">
        <w:rPr>
          <w:rFonts w:ascii="Courier Std" w:hAnsi="Courier Std"/>
          <w:u w:val="single"/>
        </w:rPr>
        <w:t>by the later of 90 days from the last day of delivery of specially fabricated materials to the site of the improvement or 180 days from the date of completion of fabrication of materials that were not delivered to the site of the improvement.  For the purpose of this subsection, lienor shall mean a lienor, as otherwise defined in this section, whose scope of work includes furnishing specially fabricated materials</w:t>
      </w:r>
      <w:r w:rsidR="0014148F">
        <w:rPr>
          <w:rFonts w:ascii="Courier Std" w:hAnsi="Courier Std"/>
          <w:u w:val="single"/>
        </w:rPr>
        <w:t>.</w:t>
      </w:r>
      <w:r w:rsidRPr="009735A3">
        <w:rPr>
          <w:rFonts w:ascii="Courier Std" w:hAnsi="Courier Std"/>
          <w:u w:val="single"/>
        </w:rPr>
        <w:t xml:space="preserve">  If the scope of work of the lienor providing specially fabricated materials includes furnishing of labor at the site of the improvement, then its date of final furnishing shall be the later of the standard set forth in this section or the date of last furnishing of labor.</w:t>
      </w:r>
    </w:p>
    <w:p w:rsidR="009735A3" w:rsidRPr="009735A3" w:rsidRDefault="009735A3" w:rsidP="009735A3">
      <w:pPr>
        <w:spacing w:line="480" w:lineRule="auto"/>
        <w:ind w:firstLine="720"/>
        <w:rPr>
          <w:rFonts w:ascii="Courier Std" w:hAnsi="Courier Std"/>
        </w:rPr>
      </w:pPr>
      <w:r>
        <w:rPr>
          <w:rFonts w:ascii="Courier Std" w:hAnsi="Courier Std"/>
        </w:rPr>
        <w:t>. . .</w:t>
      </w:r>
    </w:p>
    <w:p w:rsidR="004516A4" w:rsidRPr="00966730" w:rsidRDefault="00B7365B" w:rsidP="00B7365B">
      <w:pPr>
        <w:spacing w:line="480" w:lineRule="auto"/>
        <w:rPr>
          <w:rFonts w:ascii="Courier Std" w:hAnsi="Courier Std"/>
          <w:b/>
          <w:u w:val="single"/>
        </w:rPr>
      </w:pPr>
      <w:r w:rsidRPr="00966730">
        <w:rPr>
          <w:rFonts w:ascii="Courier Std" w:hAnsi="Courier Std"/>
          <w:b/>
          <w:u w:val="single"/>
        </w:rPr>
        <w:t>713.</w:t>
      </w:r>
      <w:r w:rsidR="0019489E" w:rsidRPr="00966730">
        <w:rPr>
          <w:rFonts w:ascii="Courier Std" w:hAnsi="Courier Std"/>
          <w:b/>
          <w:u w:val="single"/>
        </w:rPr>
        <w:t>011</w:t>
      </w:r>
      <w:r w:rsidRPr="00966730">
        <w:rPr>
          <w:rFonts w:ascii="Courier Std" w:hAnsi="Courier Std"/>
          <w:b/>
          <w:u w:val="single"/>
        </w:rPr>
        <w:t> </w:t>
      </w:r>
      <w:r w:rsidR="0019489E" w:rsidRPr="00966730">
        <w:rPr>
          <w:rFonts w:ascii="Courier Std" w:hAnsi="Courier Std"/>
          <w:b/>
          <w:u w:val="single"/>
        </w:rPr>
        <w:t>Computation of Time</w:t>
      </w:r>
      <w:r w:rsidRPr="00966730">
        <w:rPr>
          <w:rFonts w:ascii="Courier Std" w:hAnsi="Courier Std"/>
          <w:b/>
          <w:u w:val="single"/>
        </w:rPr>
        <w:t>.—</w:t>
      </w:r>
      <w:r w:rsidR="00AC6A3A" w:rsidRPr="00966730">
        <w:rPr>
          <w:rFonts w:ascii="Courier Std" w:hAnsi="Courier Std"/>
          <w:b/>
          <w:u w:val="single"/>
        </w:rPr>
        <w:t xml:space="preserve"> </w:t>
      </w:r>
    </w:p>
    <w:p w:rsidR="00B7365B" w:rsidRPr="00966730" w:rsidRDefault="004516A4" w:rsidP="004516A4">
      <w:pPr>
        <w:spacing w:line="480" w:lineRule="auto"/>
        <w:ind w:firstLine="720"/>
        <w:rPr>
          <w:rFonts w:ascii="Courier Std" w:hAnsi="Courier Std"/>
          <w:u w:val="single"/>
        </w:rPr>
      </w:pPr>
      <w:r w:rsidRPr="00966730">
        <w:rPr>
          <w:rFonts w:ascii="Courier Std" w:hAnsi="Courier Std"/>
          <w:u w:val="single"/>
        </w:rPr>
        <w:t xml:space="preserve">(1) </w:t>
      </w:r>
      <w:r w:rsidR="0019489E" w:rsidRPr="00966730">
        <w:rPr>
          <w:rFonts w:ascii="Courier Std" w:hAnsi="Courier Std"/>
          <w:u w:val="single"/>
        </w:rPr>
        <w:t xml:space="preserve">When a provision of this part requires </w:t>
      </w:r>
      <w:r w:rsidRPr="00966730">
        <w:rPr>
          <w:rFonts w:ascii="Courier Std" w:hAnsi="Courier Std"/>
          <w:u w:val="single"/>
        </w:rPr>
        <w:t xml:space="preserve">or permits </w:t>
      </w:r>
      <w:r w:rsidR="0019489E" w:rsidRPr="00966730">
        <w:rPr>
          <w:rFonts w:ascii="Courier Std" w:hAnsi="Courier Std"/>
          <w:u w:val="single"/>
        </w:rPr>
        <w:t>a person to take action within a specified time period</w:t>
      </w:r>
      <w:r w:rsidRPr="00966730">
        <w:rPr>
          <w:rFonts w:ascii="Courier Std" w:hAnsi="Courier Std"/>
          <w:u w:val="single"/>
        </w:rPr>
        <w:t xml:space="preserve"> and the last day of the period falls on a Saturday, Sunday, legal holiday or within a period of a declared emergency, the period continues to run until the end of the next day that is not a Saturday, Sunday, legal holiday or within a period of a declared emergency.</w:t>
      </w:r>
    </w:p>
    <w:p w:rsidR="00B7365B" w:rsidRPr="00966730" w:rsidRDefault="00AC6A3A" w:rsidP="00B7365B">
      <w:pPr>
        <w:spacing w:line="480" w:lineRule="auto"/>
        <w:rPr>
          <w:rFonts w:ascii="Courier Std" w:hAnsi="Courier Std"/>
          <w:u w:val="single"/>
        </w:rPr>
      </w:pPr>
      <w:r w:rsidRPr="00966730">
        <w:rPr>
          <w:rFonts w:ascii="Courier Std" w:hAnsi="Courier Std"/>
          <w:u w:val="single"/>
        </w:rPr>
        <w:t xml:space="preserve">   </w:t>
      </w:r>
      <w:r w:rsidRPr="00966730">
        <w:rPr>
          <w:rFonts w:ascii="Courier Std" w:hAnsi="Courier Std"/>
          <w:u w:val="single"/>
        </w:rPr>
        <w:tab/>
      </w:r>
      <w:r w:rsidR="00B7365B" w:rsidRPr="00966730">
        <w:rPr>
          <w:rFonts w:ascii="Courier Std" w:hAnsi="Courier Std"/>
          <w:u w:val="single"/>
        </w:rPr>
        <w:t>(</w:t>
      </w:r>
      <w:r w:rsidR="004516A4" w:rsidRPr="00966730">
        <w:rPr>
          <w:rFonts w:ascii="Courier Std" w:hAnsi="Courier Std"/>
          <w:u w:val="single"/>
        </w:rPr>
        <w:t>2</w:t>
      </w:r>
      <w:r w:rsidR="00B7365B" w:rsidRPr="00966730">
        <w:rPr>
          <w:rFonts w:ascii="Courier Std" w:hAnsi="Courier Std"/>
          <w:u w:val="single"/>
        </w:rPr>
        <w:t>) </w:t>
      </w:r>
      <w:r w:rsidR="004516A4" w:rsidRPr="00966730">
        <w:rPr>
          <w:rFonts w:ascii="Courier Std" w:hAnsi="Courier Std"/>
          <w:u w:val="single"/>
        </w:rPr>
        <w:t xml:space="preserve">For purposes of this section, a legal holiday shall </w:t>
      </w:r>
      <w:r w:rsidR="004A1BDC" w:rsidRPr="00966730">
        <w:rPr>
          <w:rFonts w:ascii="Courier Std" w:hAnsi="Courier Std"/>
          <w:u w:val="single"/>
        </w:rPr>
        <w:t xml:space="preserve">mean the day set aside by section 110.117 for observing New Year’s Day, Martin Luther King, Jr.’s Birthday, Memorial Day, </w:t>
      </w:r>
      <w:r w:rsidR="004A1BDC" w:rsidRPr="00966730">
        <w:rPr>
          <w:rFonts w:ascii="Courier Std" w:hAnsi="Courier Std"/>
          <w:u w:val="single"/>
        </w:rPr>
        <w:lastRenderedPageBreak/>
        <w:t>Independence Day, Labor Day, Veterans’ Day, Thanksgiving Day, the Friday after Thanksgiving Day, Christmas Day, and any day observed as a holiday by the clerk’s office.</w:t>
      </w:r>
    </w:p>
    <w:p w:rsidR="00B7365B" w:rsidRPr="00B7365B" w:rsidRDefault="00B7365B" w:rsidP="00AC6A3A">
      <w:pPr>
        <w:spacing w:line="480" w:lineRule="auto"/>
        <w:ind w:firstLine="720"/>
        <w:rPr>
          <w:rFonts w:ascii="Courier Std" w:hAnsi="Courier Std"/>
        </w:rPr>
      </w:pPr>
      <w:r w:rsidRPr="00966730">
        <w:rPr>
          <w:rFonts w:ascii="Courier Std" w:hAnsi="Courier Std"/>
          <w:u w:val="single"/>
        </w:rPr>
        <w:t>(</w:t>
      </w:r>
      <w:r w:rsidR="004A1BDC" w:rsidRPr="00966730">
        <w:rPr>
          <w:rFonts w:ascii="Courier Std" w:hAnsi="Courier Std"/>
          <w:u w:val="single"/>
        </w:rPr>
        <w:t>3</w:t>
      </w:r>
      <w:r w:rsidRPr="00966730">
        <w:rPr>
          <w:rFonts w:ascii="Courier Std" w:hAnsi="Courier Std"/>
          <w:u w:val="single"/>
        </w:rPr>
        <w:t>) </w:t>
      </w:r>
      <w:r w:rsidR="004A1BDC" w:rsidRPr="00966730">
        <w:rPr>
          <w:rFonts w:ascii="Courier Std" w:hAnsi="Courier Std"/>
          <w:u w:val="single"/>
        </w:rPr>
        <w:t xml:space="preserve">For purposes of this section, a period of declared emergency shall mean </w:t>
      </w:r>
      <w:r w:rsidR="006F3859" w:rsidRPr="00966730">
        <w:rPr>
          <w:rFonts w:ascii="Courier Std" w:hAnsi="Courier Std"/>
          <w:u w:val="single"/>
        </w:rPr>
        <w:t xml:space="preserve">any </w:t>
      </w:r>
      <w:r w:rsidR="004A1BDC" w:rsidRPr="00966730">
        <w:rPr>
          <w:rFonts w:ascii="Courier Std" w:hAnsi="Courier Std"/>
          <w:u w:val="single"/>
        </w:rPr>
        <w:t xml:space="preserve">period during which, pursuant to an order by federal, state or local </w:t>
      </w:r>
      <w:r w:rsidR="008E3438">
        <w:rPr>
          <w:rFonts w:ascii="Courier Std" w:hAnsi="Courier Std"/>
          <w:u w:val="single"/>
        </w:rPr>
        <w:t xml:space="preserve">governmental </w:t>
      </w:r>
      <w:r w:rsidR="004A1BDC" w:rsidRPr="00966730">
        <w:rPr>
          <w:rFonts w:ascii="Courier Std" w:hAnsi="Courier Std"/>
          <w:u w:val="single"/>
        </w:rPr>
        <w:t>authority</w:t>
      </w:r>
      <w:r w:rsidR="006F3859" w:rsidRPr="00966730">
        <w:rPr>
          <w:rFonts w:ascii="Courier Std" w:hAnsi="Courier Std"/>
          <w:u w:val="single"/>
        </w:rPr>
        <w:t>, the clerk’s office</w:t>
      </w:r>
      <w:r w:rsidR="002D5F57">
        <w:rPr>
          <w:rFonts w:ascii="Courier Std" w:hAnsi="Courier Std"/>
          <w:u w:val="single"/>
        </w:rPr>
        <w:t xml:space="preserve">, </w:t>
      </w:r>
      <w:r w:rsidR="006F3859" w:rsidRPr="00966730">
        <w:rPr>
          <w:rFonts w:ascii="Courier Std" w:hAnsi="Courier Std"/>
          <w:u w:val="single"/>
        </w:rPr>
        <w:t xml:space="preserve">or the person to be served, as the case may be, is </w:t>
      </w:r>
      <w:r w:rsidR="005E57D2">
        <w:rPr>
          <w:rFonts w:ascii="Courier Std" w:hAnsi="Courier Std"/>
          <w:u w:val="single"/>
        </w:rPr>
        <w:t xml:space="preserve">closed </w:t>
      </w:r>
      <w:r w:rsidR="006F3859" w:rsidRPr="00966730">
        <w:rPr>
          <w:rFonts w:ascii="Courier Std" w:hAnsi="Courier Std"/>
          <w:u w:val="single"/>
        </w:rPr>
        <w:t xml:space="preserve">or </w:t>
      </w:r>
      <w:r w:rsidR="005E57D2">
        <w:rPr>
          <w:rFonts w:ascii="Courier Std" w:hAnsi="Courier Std"/>
          <w:u w:val="single"/>
        </w:rPr>
        <w:t xml:space="preserve">not </w:t>
      </w:r>
      <w:r w:rsidR="006F3859" w:rsidRPr="00966730">
        <w:rPr>
          <w:rFonts w:ascii="Courier Std" w:hAnsi="Courier Std"/>
          <w:u w:val="single"/>
        </w:rPr>
        <w:t xml:space="preserve">accessible for purposes of </w:t>
      </w:r>
      <w:r w:rsidR="009F6570">
        <w:rPr>
          <w:rFonts w:ascii="Courier Std" w:hAnsi="Courier Std"/>
          <w:u w:val="single"/>
        </w:rPr>
        <w:t xml:space="preserve">taking </w:t>
      </w:r>
      <w:r w:rsidR="006F3859" w:rsidRPr="00966730">
        <w:rPr>
          <w:rFonts w:ascii="Courier Std" w:hAnsi="Courier Std"/>
          <w:u w:val="single"/>
        </w:rPr>
        <w:t>the action this part requires or permits to be taken</w:t>
      </w:r>
      <w:r w:rsidR="00966730" w:rsidRPr="00966730">
        <w:rPr>
          <w:rFonts w:ascii="Courier Std" w:hAnsi="Courier Std"/>
          <w:u w:val="single"/>
        </w:rPr>
        <w:t xml:space="preserve"> within a specified period of time</w:t>
      </w:r>
      <w:r w:rsidR="00AC6A3A" w:rsidRPr="00966730">
        <w:rPr>
          <w:rFonts w:ascii="Courier Std" w:hAnsi="Courier Std"/>
          <w:u w:val="single"/>
        </w:rPr>
        <w:t>.</w:t>
      </w:r>
      <w:r w:rsidR="006B2BFD">
        <w:rPr>
          <w:rFonts w:ascii="Courier Std" w:hAnsi="Courier Std"/>
          <w:u w:val="single"/>
        </w:rPr>
        <w:t xml:space="preserve">  An express provision of a federal, state or local </w:t>
      </w:r>
      <w:r w:rsidR="008E3438">
        <w:rPr>
          <w:rFonts w:ascii="Courier Std" w:hAnsi="Courier Std"/>
          <w:u w:val="single"/>
        </w:rPr>
        <w:t xml:space="preserve">governmental </w:t>
      </w:r>
      <w:r w:rsidR="006B2BFD">
        <w:rPr>
          <w:rFonts w:ascii="Courier Std" w:hAnsi="Courier Std"/>
          <w:u w:val="single"/>
        </w:rPr>
        <w:t xml:space="preserve">order </w:t>
      </w:r>
      <w:r w:rsidR="007D3E74">
        <w:rPr>
          <w:rFonts w:ascii="Courier Std" w:hAnsi="Courier Std"/>
          <w:u w:val="single"/>
        </w:rPr>
        <w:t xml:space="preserve">closing or </w:t>
      </w:r>
      <w:r w:rsidR="006B2BFD">
        <w:rPr>
          <w:rFonts w:ascii="Courier Std" w:hAnsi="Courier Std"/>
          <w:u w:val="single"/>
        </w:rPr>
        <w:t xml:space="preserve">directing the closure of the clerk’s office </w:t>
      </w:r>
      <w:r w:rsidR="007D3E74">
        <w:rPr>
          <w:rFonts w:ascii="Courier Std" w:hAnsi="Courier Std"/>
          <w:u w:val="single"/>
        </w:rPr>
        <w:t>for a</w:t>
      </w:r>
      <w:r w:rsidR="009F6570">
        <w:rPr>
          <w:rFonts w:ascii="Courier Std" w:hAnsi="Courier Std"/>
          <w:u w:val="single"/>
        </w:rPr>
        <w:t>ny</w:t>
      </w:r>
      <w:r w:rsidR="007D3E74">
        <w:rPr>
          <w:rFonts w:ascii="Courier Std" w:hAnsi="Courier Std"/>
          <w:u w:val="single"/>
        </w:rPr>
        <w:t xml:space="preserve"> period </w:t>
      </w:r>
      <w:r w:rsidR="006B2BFD">
        <w:rPr>
          <w:rFonts w:ascii="Courier Std" w:hAnsi="Courier Std"/>
          <w:u w:val="single"/>
        </w:rPr>
        <w:t>shall conclusively establish said closure and the period of the closure</w:t>
      </w:r>
      <w:r w:rsidR="007D3E74" w:rsidRPr="007D3E74">
        <w:rPr>
          <w:rFonts w:ascii="Courier Std" w:hAnsi="Courier Std"/>
          <w:u w:val="single"/>
        </w:rPr>
        <w:t xml:space="preserve"> </w:t>
      </w:r>
      <w:r w:rsidR="007D3E74">
        <w:rPr>
          <w:rFonts w:ascii="Courier Std" w:hAnsi="Courier Std"/>
          <w:u w:val="single"/>
        </w:rPr>
        <w:t>for purposes of this section</w:t>
      </w:r>
      <w:r w:rsidR="006B2BFD">
        <w:rPr>
          <w:rFonts w:ascii="Courier Std" w:hAnsi="Courier Std"/>
          <w:u w:val="single"/>
        </w:rPr>
        <w:t>.</w:t>
      </w:r>
    </w:p>
    <w:p w:rsidR="001A0EA6" w:rsidRDefault="001A0EA6" w:rsidP="00966730">
      <w:pPr>
        <w:spacing w:line="480" w:lineRule="auto"/>
        <w:rPr>
          <w:rFonts w:ascii="Courier Std" w:hAnsi="Courier Std"/>
        </w:rPr>
      </w:pPr>
      <w:r>
        <w:rPr>
          <w:rFonts w:ascii="Courier Std" w:hAnsi="Courier Std"/>
        </w:rPr>
        <w:tab/>
      </w:r>
      <w:r w:rsidR="009735A3">
        <w:rPr>
          <w:rFonts w:ascii="Courier Std" w:hAnsi="Courier Std"/>
        </w:rPr>
        <w:t>. . .</w:t>
      </w:r>
    </w:p>
    <w:p w:rsidR="00F82571" w:rsidRPr="00F82571" w:rsidRDefault="00F82571" w:rsidP="00966730">
      <w:pPr>
        <w:spacing w:line="480" w:lineRule="auto"/>
        <w:rPr>
          <w:rFonts w:ascii="Courier Std" w:hAnsi="Courier Std"/>
          <w:b/>
        </w:rPr>
      </w:pPr>
      <w:r w:rsidRPr="00F82571">
        <w:rPr>
          <w:rFonts w:ascii="Courier Std" w:hAnsi="Courier Std"/>
          <w:b/>
        </w:rPr>
        <w:t>713.08 Claim of lien.—</w:t>
      </w:r>
    </w:p>
    <w:p w:rsidR="00F82571" w:rsidRDefault="00F82571" w:rsidP="001A0EA6">
      <w:pPr>
        <w:spacing w:line="480" w:lineRule="auto"/>
        <w:rPr>
          <w:rFonts w:ascii="Courier Std" w:hAnsi="Courier Std"/>
        </w:rPr>
      </w:pPr>
      <w:r>
        <w:rPr>
          <w:rFonts w:ascii="Courier Std" w:hAnsi="Courier Std"/>
        </w:rPr>
        <w:tab/>
        <w:t>. . .</w:t>
      </w:r>
    </w:p>
    <w:p w:rsidR="00F82571" w:rsidRDefault="00F82571" w:rsidP="00F82571">
      <w:pPr>
        <w:spacing w:line="480" w:lineRule="auto"/>
        <w:ind w:firstLine="720"/>
        <w:rPr>
          <w:rFonts w:ascii="Courier Std" w:hAnsi="Courier Std"/>
        </w:rPr>
      </w:pPr>
      <w:r w:rsidRPr="00F82571">
        <w:rPr>
          <w:rFonts w:ascii="Courier Std" w:hAnsi="Courier Std"/>
        </w:rPr>
        <w:t>(5) </w:t>
      </w:r>
      <w:r w:rsidRPr="00476F47">
        <w:rPr>
          <w:rFonts w:ascii="Courier Std" w:hAnsi="Courier Std"/>
          <w:u w:val="single"/>
        </w:rPr>
        <w:t xml:space="preserve">Except as provided in s. 713.01(12), </w:t>
      </w:r>
      <w:r w:rsidRPr="00476F47">
        <w:rPr>
          <w:rFonts w:ascii="Courier Std" w:hAnsi="Courier Std"/>
        </w:rPr>
        <w:t>t</w:t>
      </w:r>
      <w:r w:rsidRPr="00476F47">
        <w:rPr>
          <w:rFonts w:ascii="Courier Std" w:hAnsi="Courier Std"/>
          <w:strike/>
        </w:rPr>
        <w:t>T</w:t>
      </w:r>
      <w:r w:rsidRPr="00F82571">
        <w:rPr>
          <w:rFonts w:ascii="Courier Std" w:hAnsi="Courier Std"/>
        </w:rPr>
        <w:t xml:space="preserve">he claim of lien may be recorded at any time during the progress of the work or thereafter but not later than 90 days after the final furnishing of the labor or services or materials by the lienor. However, if the original contract is terminated under s. 713.07(4), a claim for a lien attaching prior to such termination may not be recorded after 90 days following the date of such termination or </w:t>
      </w:r>
      <w:r w:rsidRPr="00F82571">
        <w:rPr>
          <w:rFonts w:ascii="Courier Std" w:hAnsi="Courier Std"/>
        </w:rPr>
        <w:lastRenderedPageBreak/>
        <w:t>90 days after the final furnishing of labor, services, or materials by the lienor, whichever occurs first. The claim of lien shall be recorded in the clerk’s office. If such real property is situated in two or more counties, the claim of lien shall be recorded in the clerk’s office in each of such counties. The recording of the claim of lien shall be constructive notice to all persons of the contents and effect of such claim. The validity of the lien and the right to record a claim therefor shall not be affected by the insolvency, bankruptcy, or death of the owner before the claim of lien is recorded.</w:t>
      </w:r>
    </w:p>
    <w:p w:rsidR="00F82571" w:rsidRPr="00F82571" w:rsidRDefault="00F82571" w:rsidP="00F82571">
      <w:pPr>
        <w:spacing w:line="480" w:lineRule="auto"/>
        <w:ind w:firstLine="720"/>
        <w:rPr>
          <w:rFonts w:ascii="Courier Std" w:hAnsi="Courier Std"/>
        </w:rPr>
      </w:pPr>
      <w:r>
        <w:rPr>
          <w:rFonts w:ascii="Courier Std" w:hAnsi="Courier Std"/>
        </w:rPr>
        <w:t>. . .</w:t>
      </w:r>
    </w:p>
    <w:p w:rsidR="002514BC" w:rsidRPr="00635BA8" w:rsidRDefault="00635BA8" w:rsidP="001A0EA6">
      <w:pPr>
        <w:spacing w:line="480" w:lineRule="auto"/>
        <w:rPr>
          <w:rFonts w:ascii="Courier Std" w:hAnsi="Courier Std"/>
          <w:b/>
        </w:rPr>
      </w:pPr>
      <w:r w:rsidRPr="00635BA8">
        <w:rPr>
          <w:rFonts w:ascii="Courier Std" w:hAnsi="Courier Std"/>
          <w:b/>
        </w:rPr>
        <w:t>713.18 Manner of serving notices and other instruments.—</w:t>
      </w:r>
    </w:p>
    <w:p w:rsidR="002A0512" w:rsidRDefault="00635BA8" w:rsidP="001A0EA6">
      <w:pPr>
        <w:spacing w:line="480" w:lineRule="auto"/>
        <w:rPr>
          <w:rFonts w:ascii="Courier Std" w:hAnsi="Courier Std"/>
        </w:rPr>
      </w:pPr>
      <w:r>
        <w:rPr>
          <w:rFonts w:ascii="Courier Std" w:hAnsi="Courier Std"/>
        </w:rPr>
        <w:tab/>
        <w:t>. . .</w:t>
      </w:r>
    </w:p>
    <w:p w:rsidR="00635BA8" w:rsidRPr="00635BA8" w:rsidRDefault="00635BA8" w:rsidP="00635BA8">
      <w:pPr>
        <w:spacing w:line="480" w:lineRule="auto"/>
        <w:ind w:firstLine="720"/>
        <w:rPr>
          <w:rFonts w:ascii="Courier Std" w:hAnsi="Courier Std"/>
        </w:rPr>
      </w:pPr>
      <w:r w:rsidRPr="00635BA8">
        <w:rPr>
          <w:rFonts w:ascii="Courier Std" w:hAnsi="Courier Std"/>
        </w:rPr>
        <w:t>(2)</w:t>
      </w:r>
      <w:r w:rsidRPr="00635BA8">
        <w:rPr>
          <w:rFonts w:ascii="Courier Std" w:hAnsi="Courier Std"/>
        </w:rPr>
        <w:t> </w:t>
      </w:r>
      <w:r w:rsidRPr="00635BA8">
        <w:rPr>
          <w:rFonts w:ascii="Courier Std" w:hAnsi="Courier Std"/>
        </w:rPr>
        <w:t>Notwithstanding subsection (1), service of a notice to owner or a preliminary notice to contractor under s. </w:t>
      </w:r>
      <w:hyperlink r:id="rId6" w:history="1">
        <w:r w:rsidRPr="00635BA8">
          <w:rPr>
            <w:rStyle w:val="Hyperlink"/>
            <w:rFonts w:ascii="Courier Std" w:hAnsi="Courier Std"/>
            <w:color w:val="auto"/>
          </w:rPr>
          <w:t>255.05</w:t>
        </w:r>
      </w:hyperlink>
      <w:r w:rsidRPr="00635BA8">
        <w:rPr>
          <w:rFonts w:ascii="Courier Std" w:hAnsi="Courier Std"/>
        </w:rPr>
        <w:t>, s. </w:t>
      </w:r>
      <w:hyperlink r:id="rId7" w:history="1">
        <w:r w:rsidRPr="00635BA8">
          <w:rPr>
            <w:rStyle w:val="Hyperlink"/>
            <w:rFonts w:ascii="Courier Std" w:hAnsi="Courier Std"/>
            <w:color w:val="auto"/>
          </w:rPr>
          <w:t>337.18</w:t>
        </w:r>
      </w:hyperlink>
      <w:r w:rsidRPr="00635BA8">
        <w:rPr>
          <w:rFonts w:ascii="Courier Std" w:hAnsi="Courier Std"/>
        </w:rPr>
        <w:t>, or s. </w:t>
      </w:r>
      <w:hyperlink r:id="rId8" w:history="1">
        <w:r w:rsidRPr="00635BA8">
          <w:rPr>
            <w:rStyle w:val="Hyperlink"/>
            <w:rFonts w:ascii="Courier Std" w:hAnsi="Courier Std"/>
            <w:color w:val="auto"/>
          </w:rPr>
          <w:t>713.23</w:t>
        </w:r>
      </w:hyperlink>
      <w:r w:rsidRPr="00635BA8">
        <w:rPr>
          <w:rFonts w:ascii="Courier Std" w:hAnsi="Courier Std"/>
        </w:rPr>
        <w:t> is effective as of the date of mailing if:</w:t>
      </w:r>
    </w:p>
    <w:p w:rsidR="00635BA8" w:rsidRPr="00635BA8" w:rsidRDefault="00635BA8" w:rsidP="00635BA8">
      <w:pPr>
        <w:spacing w:line="480" w:lineRule="auto"/>
        <w:ind w:firstLine="720"/>
        <w:rPr>
          <w:rFonts w:ascii="Courier Std" w:hAnsi="Courier Std"/>
        </w:rPr>
      </w:pPr>
      <w:r w:rsidRPr="00635BA8">
        <w:rPr>
          <w:rFonts w:ascii="Courier Std" w:hAnsi="Courier Std"/>
        </w:rPr>
        <w:t>(a)</w:t>
      </w:r>
      <w:r w:rsidRPr="00635BA8">
        <w:rPr>
          <w:rFonts w:ascii="Courier Std" w:hAnsi="Courier Std"/>
        </w:rPr>
        <w:t> </w:t>
      </w:r>
      <w:r w:rsidRPr="00635BA8">
        <w:rPr>
          <w:rFonts w:ascii="Courier Std" w:hAnsi="Courier Std"/>
        </w:rPr>
        <w:t>The notice is mailed by registered, Global Express Guaranteed, or certified mail, with postage prepaid, to the person to be served at any of the addresses set forth in subsection (3);</w:t>
      </w:r>
    </w:p>
    <w:p w:rsidR="00635BA8" w:rsidRPr="00635BA8" w:rsidRDefault="00635BA8" w:rsidP="00635BA8">
      <w:pPr>
        <w:spacing w:line="480" w:lineRule="auto"/>
        <w:ind w:firstLine="720"/>
        <w:rPr>
          <w:rFonts w:ascii="Courier Std" w:hAnsi="Courier Std"/>
        </w:rPr>
      </w:pPr>
      <w:r w:rsidRPr="00635BA8">
        <w:rPr>
          <w:rFonts w:ascii="Courier Std" w:hAnsi="Courier Std"/>
        </w:rPr>
        <w:t>(b)</w:t>
      </w:r>
      <w:r w:rsidRPr="00635BA8">
        <w:rPr>
          <w:rFonts w:ascii="Courier Std" w:hAnsi="Courier Std"/>
        </w:rPr>
        <w:t> </w:t>
      </w:r>
      <w:r w:rsidRPr="00635BA8">
        <w:rPr>
          <w:rFonts w:ascii="Courier Std" w:hAnsi="Courier Std"/>
        </w:rPr>
        <w:t>The notice is mailed within 40 days after the date the lienor first furnishes labor, services, or materials; and</w:t>
      </w:r>
    </w:p>
    <w:p w:rsidR="00635BA8" w:rsidRPr="00635BA8" w:rsidRDefault="00635BA8" w:rsidP="00635BA8">
      <w:pPr>
        <w:spacing w:line="480" w:lineRule="auto"/>
        <w:ind w:firstLine="720"/>
        <w:rPr>
          <w:rFonts w:ascii="Courier Std" w:hAnsi="Courier Std"/>
        </w:rPr>
      </w:pPr>
      <w:r w:rsidRPr="00635BA8">
        <w:rPr>
          <w:rFonts w:ascii="Courier Std" w:hAnsi="Courier Std"/>
        </w:rPr>
        <w:lastRenderedPageBreak/>
        <w:t>(c)1.</w:t>
      </w:r>
      <w:r w:rsidRPr="00635BA8">
        <w:rPr>
          <w:rFonts w:ascii="Courier Std" w:hAnsi="Courier Std"/>
        </w:rPr>
        <w:t> </w:t>
      </w:r>
      <w:r w:rsidRPr="00635BA8">
        <w:rPr>
          <w:rFonts w:ascii="Courier Std" w:hAnsi="Courier Std"/>
        </w:rPr>
        <w:t>The person who served the notice maintains a registered or certified mail log that shows the registered or certified mail number issued by the United States Postal Service, the name and address of the person served, and the date stamp of the United States Postal Service confirming the date of mailing; or</w:t>
      </w:r>
    </w:p>
    <w:p w:rsidR="00635BA8" w:rsidRPr="00635BA8" w:rsidRDefault="00635BA8" w:rsidP="00635BA8">
      <w:pPr>
        <w:spacing w:line="480" w:lineRule="auto"/>
        <w:ind w:firstLine="720"/>
        <w:rPr>
          <w:rFonts w:ascii="Courier Std" w:hAnsi="Courier Std"/>
        </w:rPr>
      </w:pPr>
      <w:r w:rsidRPr="00635BA8">
        <w:rPr>
          <w:rFonts w:ascii="Courier Std" w:hAnsi="Courier Std"/>
        </w:rPr>
        <w:t>2.</w:t>
      </w:r>
      <w:r w:rsidRPr="00635BA8">
        <w:rPr>
          <w:rFonts w:ascii="Courier Std" w:hAnsi="Courier Std"/>
        </w:rPr>
        <w:t> </w:t>
      </w:r>
      <w:r w:rsidRPr="00635BA8">
        <w:rPr>
          <w:rFonts w:ascii="Courier Std" w:hAnsi="Courier Std"/>
        </w:rPr>
        <w:t>The person who served the notice maintains electronic tracking records generated by the United States Postal Service containing the postal tracking number</w:t>
      </w:r>
      <w:r w:rsidRPr="005A653D">
        <w:rPr>
          <w:rFonts w:ascii="Courier Std" w:hAnsi="Courier Std"/>
          <w:strike/>
        </w:rPr>
        <w:t>, the name and address of the person served,</w:t>
      </w:r>
      <w:r w:rsidRPr="00635BA8">
        <w:rPr>
          <w:rFonts w:ascii="Courier Std" w:hAnsi="Courier Std"/>
        </w:rPr>
        <w:t xml:space="preserve"> and verification of the date of receipt by the United States Postal Service.</w:t>
      </w:r>
    </w:p>
    <w:p w:rsidR="002A0512" w:rsidRDefault="00DF74BF" w:rsidP="001A0EA6">
      <w:pPr>
        <w:spacing w:line="480" w:lineRule="auto"/>
        <w:rPr>
          <w:rFonts w:ascii="Courier Std" w:hAnsi="Courier Std"/>
        </w:rPr>
      </w:pPr>
      <w:r>
        <w:rPr>
          <w:rFonts w:ascii="Courier Std" w:hAnsi="Courier Std"/>
        </w:rPr>
        <w:tab/>
        <w:t>. . .</w:t>
      </w:r>
    </w:p>
    <w:p w:rsidR="00DF74BF" w:rsidRPr="00DF74BF" w:rsidRDefault="00DF74BF" w:rsidP="00DF74BF">
      <w:pPr>
        <w:spacing w:line="480" w:lineRule="auto"/>
        <w:rPr>
          <w:rFonts w:ascii="Courier Std" w:hAnsi="Courier Std"/>
        </w:rPr>
      </w:pPr>
      <w:r w:rsidRPr="00DF74BF">
        <w:rPr>
          <w:rFonts w:ascii="Courier Std" w:hAnsi="Courier Std"/>
          <w:b/>
        </w:rPr>
        <w:t>713.21</w:t>
      </w:r>
      <w:r w:rsidRPr="00DF74BF">
        <w:rPr>
          <w:rFonts w:ascii="Courier Std" w:hAnsi="Courier Std"/>
          <w:b/>
        </w:rPr>
        <w:t> </w:t>
      </w:r>
      <w:r w:rsidRPr="00DF74BF">
        <w:rPr>
          <w:rFonts w:ascii="Courier Std" w:hAnsi="Courier Std"/>
          <w:b/>
        </w:rPr>
        <w:t xml:space="preserve">Discharge of lien.— </w:t>
      </w:r>
      <w:r w:rsidRPr="00DF74BF">
        <w:rPr>
          <w:rFonts w:ascii="Courier Std" w:hAnsi="Courier Std"/>
        </w:rPr>
        <w:t xml:space="preserve">A lien properly perfected under </w:t>
      </w:r>
      <w:hyperlink r:id="rId9" w:anchor="1" w:history="1">
        <w:r w:rsidRPr="00DF74BF">
          <w:rPr>
            <w:rStyle w:val="Hyperlink"/>
            <w:rFonts w:ascii="Courier Std" w:hAnsi="Courier Std"/>
            <w:vertAlign w:val="superscript"/>
          </w:rPr>
          <w:t>1</w:t>
        </w:r>
      </w:hyperlink>
      <w:r w:rsidRPr="00DF74BF">
        <w:rPr>
          <w:rFonts w:ascii="Courier Std" w:hAnsi="Courier Std"/>
        </w:rPr>
        <w:t xml:space="preserve">this chapter may be discharged </w:t>
      </w:r>
      <w:r w:rsidRPr="00DF74BF">
        <w:rPr>
          <w:rFonts w:ascii="Courier Std" w:hAnsi="Courier Std"/>
          <w:u w:val="single"/>
        </w:rPr>
        <w:t>or released in whole or in part</w:t>
      </w:r>
      <w:r w:rsidRPr="00DF74BF">
        <w:rPr>
          <w:rFonts w:ascii="Courier Std" w:hAnsi="Courier Std"/>
        </w:rPr>
        <w:t xml:space="preserve"> by any of the following methods:</w:t>
      </w:r>
    </w:p>
    <w:p w:rsidR="00DF74BF" w:rsidRPr="00DF74BF" w:rsidRDefault="00DF74BF" w:rsidP="00DF74BF">
      <w:pPr>
        <w:spacing w:line="480" w:lineRule="auto"/>
        <w:rPr>
          <w:rFonts w:ascii="Courier Std" w:hAnsi="Courier Std"/>
        </w:rPr>
      </w:pPr>
      <w:r w:rsidRPr="00DF74BF">
        <w:rPr>
          <w:rFonts w:ascii="Courier Std" w:hAnsi="Courier Std"/>
        </w:rPr>
        <w:t xml:space="preserve">   </w:t>
      </w:r>
      <w:r w:rsidRPr="00DF74BF">
        <w:rPr>
          <w:rFonts w:ascii="Courier Std" w:hAnsi="Courier Std"/>
        </w:rPr>
        <w:tab/>
        <w:t>(1) By entering a satisfaction of the lien upon the margin of the record thereof in the clerk’s office when not otherwise prohibited by law.  The satisfaction shall be signed by the lienor, the lienor’s agent or attorney and attested by said clerk.  Any person who executes a claim of lien shall have authority to execute a satisfaction in the absence of actual notice of lack of authority to any person relying on the same</w:t>
      </w:r>
    </w:p>
    <w:p w:rsidR="00DF74BF" w:rsidRPr="00DF74BF" w:rsidRDefault="00DF74BF" w:rsidP="00DF74BF">
      <w:pPr>
        <w:spacing w:line="480" w:lineRule="auto"/>
        <w:rPr>
          <w:rFonts w:ascii="Courier Std" w:hAnsi="Courier Std"/>
        </w:rPr>
      </w:pPr>
      <w:r w:rsidRPr="00DF74BF">
        <w:rPr>
          <w:rFonts w:ascii="Courier Std" w:hAnsi="Courier Std"/>
        </w:rPr>
        <w:t xml:space="preserve">(2) By the satisfaction </w:t>
      </w:r>
      <w:r w:rsidRPr="00DF74BF">
        <w:rPr>
          <w:rFonts w:ascii="Courier Std" w:hAnsi="Courier Std"/>
          <w:u w:val="single"/>
        </w:rPr>
        <w:t xml:space="preserve">or release </w:t>
      </w:r>
      <w:r w:rsidRPr="00DF74BF">
        <w:rPr>
          <w:rFonts w:ascii="Courier Std" w:hAnsi="Courier Std"/>
        </w:rPr>
        <w:t xml:space="preserve">of the lienor, duly acknowledged and recorded in the clerk’s office. Any person who </w:t>
      </w:r>
      <w:r w:rsidRPr="00DF74BF">
        <w:rPr>
          <w:rFonts w:ascii="Courier Std" w:hAnsi="Courier Std"/>
        </w:rPr>
        <w:lastRenderedPageBreak/>
        <w:t xml:space="preserve">executes a claim of lien shall have authority to execute a satisfaction </w:t>
      </w:r>
      <w:r w:rsidRPr="00DF74BF">
        <w:rPr>
          <w:rFonts w:ascii="Courier Std" w:hAnsi="Courier Std"/>
          <w:u w:val="single"/>
        </w:rPr>
        <w:t xml:space="preserve">or release </w:t>
      </w:r>
      <w:r w:rsidRPr="00DF74BF">
        <w:rPr>
          <w:rFonts w:ascii="Courier Std" w:hAnsi="Courier Std"/>
        </w:rPr>
        <w:t>in the absence of actual notice of lack of authority to any person relying on the same.</w:t>
      </w:r>
    </w:p>
    <w:p w:rsidR="002A0512" w:rsidRDefault="0096013D" w:rsidP="001A0EA6">
      <w:pPr>
        <w:spacing w:line="480" w:lineRule="auto"/>
        <w:rPr>
          <w:rFonts w:ascii="Courier Std" w:hAnsi="Courier Std"/>
        </w:rPr>
      </w:pPr>
      <w:r>
        <w:rPr>
          <w:rFonts w:ascii="Courier Std" w:hAnsi="Courier Std"/>
        </w:rPr>
        <w:tab/>
        <w:t>. . .</w:t>
      </w:r>
    </w:p>
    <w:p w:rsidR="002A0512" w:rsidRDefault="00A5351E" w:rsidP="001A0EA6">
      <w:pPr>
        <w:spacing w:line="480" w:lineRule="auto"/>
        <w:rPr>
          <w:rFonts w:ascii="Courier Std" w:hAnsi="Courier Std"/>
        </w:rPr>
      </w:pPr>
      <w:r w:rsidRPr="00A5351E">
        <w:rPr>
          <w:rFonts w:ascii="Courier Std" w:hAnsi="Courier Std"/>
          <w:b/>
        </w:rPr>
        <w:t>713.23 Payment bond.—</w:t>
      </w:r>
    </w:p>
    <w:p w:rsidR="00A5351E" w:rsidRDefault="00A5351E" w:rsidP="001A0EA6">
      <w:pPr>
        <w:spacing w:line="480" w:lineRule="auto"/>
        <w:rPr>
          <w:rFonts w:ascii="Courier Std" w:hAnsi="Courier Std"/>
        </w:rPr>
      </w:pPr>
      <w:r>
        <w:rPr>
          <w:rFonts w:ascii="Courier Std" w:hAnsi="Courier Std"/>
        </w:rPr>
        <w:tab/>
        <w:t>. . .</w:t>
      </w:r>
    </w:p>
    <w:p w:rsidR="0069535A" w:rsidRPr="0069535A" w:rsidRDefault="0069535A" w:rsidP="0069535A">
      <w:pPr>
        <w:spacing w:line="480" w:lineRule="auto"/>
        <w:rPr>
          <w:rFonts w:ascii="Courier Std" w:hAnsi="Courier Std"/>
        </w:rPr>
      </w:pPr>
      <w:r w:rsidRPr="0069535A">
        <w:rPr>
          <w:rFonts w:ascii="Courier Std" w:hAnsi="Courier Std"/>
        </w:rPr>
        <w:t>(d)</w:t>
      </w:r>
      <w:r w:rsidRPr="0069535A">
        <w:rPr>
          <w:rFonts w:ascii="Courier Std" w:hAnsi="Courier Std"/>
        </w:rPr>
        <w:t> </w:t>
      </w:r>
      <w:r w:rsidRPr="0069535A">
        <w:rPr>
          <w:rFonts w:ascii="Courier Std" w:hAnsi="Courier Std"/>
        </w:rPr>
        <w:t>In addition, a lienor who has not received payment for furnishing his or her labor, services, or materials must, as a condition precedent to recovery under the bond, serve a written notice of nonpayment to the contractor and the surety. The notice must be under oath and served during the progress of the work or thereafter, but may not be served later than 90 days after the final furnishing of labor, services, or materials by the lienor, or, with respect to rental equipment, later than 90 days after the date the rental equipment was on the job site and available for use</w:t>
      </w:r>
      <w:r w:rsidR="00394860" w:rsidRPr="00476F47">
        <w:rPr>
          <w:rFonts w:ascii="Courier Std" w:hAnsi="Courier Std"/>
          <w:u w:val="single"/>
        </w:rPr>
        <w:t xml:space="preserve">, </w:t>
      </w:r>
      <w:r w:rsidRPr="00476F47">
        <w:rPr>
          <w:rFonts w:ascii="Courier Std" w:hAnsi="Courier Std"/>
          <w:u w:val="single"/>
        </w:rPr>
        <w:t>except as provided in s. 713.01(12)</w:t>
      </w:r>
      <w:r w:rsidRPr="0069535A">
        <w:rPr>
          <w:rFonts w:ascii="Courier Std" w:hAnsi="Courier Std"/>
        </w:rPr>
        <w:t xml:space="preserve">. A notice of nonpayment that includes sums for retainage must specify the portion of the amount claimed for retainage. The required notice satisfies this condition precedent with respect to the payment described in the notice of nonpayment, including unpaid finance charges due under the lienor’s contract, and with respect to any other payments which become due to the lienor after the date of the notice of nonpayment. The time period for serving a notice of nonpayment shall be measured from the last day of furnishing </w:t>
      </w:r>
      <w:r w:rsidRPr="0069535A">
        <w:rPr>
          <w:rFonts w:ascii="Courier Std" w:hAnsi="Courier Std"/>
        </w:rPr>
        <w:lastRenderedPageBreak/>
        <w:t xml:space="preserve">labor, services, or materials by the lienor and may not be measured by other standards, such as the issuance of a certificate of occupancy or the issuance of a certificate of substantial completion. The failure of a lienor to receive retainage sums not in excess of 10 percent of the value of labor, services, or materials furnished by the lienor is not considered a nonpayment requiring the service of the notice provided under this paragraph. If the payment bond is not recorded before commencement of construction, the time period for the lienor to serve a notice of nonpayment may at the option of the lienor be calculated from the date specified in this section or the date the lienor is served a copy of the bond. However, the limitation period for commencement of an action on the payment bond as established in paragraph (e) may not be expanded. The negligent inclusion or omission of any information in the notice of nonpayment that has not prejudiced the contractor or surety does not constitute a default that operates to defeat an otherwise valid bond claim. A lienor who serves a fraudulent notice of nonpayment forfeits his or her rights under the bond. A notice of nonpayment is fraudulent if the lienor has willfully exaggerated the amount unpaid, willfully included a claim for work not performed or materials not furnished for the subject improvement, or prepared the notice with such willful and gross negligence as to amount to a willful exaggeration. </w:t>
      </w:r>
      <w:r w:rsidRPr="0069535A">
        <w:rPr>
          <w:rFonts w:ascii="Courier Std" w:hAnsi="Courier Std"/>
        </w:rPr>
        <w:lastRenderedPageBreak/>
        <w:t>However, a minor mistake or error in a notice of nonpayment, or a good faith dispute as to the amount unpaid, does not constitute a willful exaggeration that operates to defeat an otherwise valid claim against the bond. The service of a fraudulent notice of nonpayment is a complete defense to the lienor’s claim against the bond. The notice under this paragraph must include the following information, current as of the date of the notice, and must be in substantially the following form:</w:t>
      </w:r>
    </w:p>
    <w:p w:rsidR="0069535A" w:rsidRPr="0069535A" w:rsidRDefault="0069535A" w:rsidP="0069535A">
      <w:pPr>
        <w:spacing w:line="480" w:lineRule="auto"/>
        <w:jc w:val="center"/>
        <w:rPr>
          <w:rFonts w:ascii="Courier Std" w:hAnsi="Courier Std"/>
        </w:rPr>
      </w:pPr>
      <w:r w:rsidRPr="0069535A">
        <w:rPr>
          <w:rFonts w:ascii="Courier Std" w:hAnsi="Courier Std"/>
        </w:rPr>
        <w:t>NOTICE OF NONPAYMENT</w:t>
      </w:r>
    </w:p>
    <w:p w:rsidR="0069535A" w:rsidRPr="0069535A" w:rsidRDefault="0069535A" w:rsidP="0069535A">
      <w:pPr>
        <w:spacing w:line="480" w:lineRule="auto"/>
        <w:rPr>
          <w:rFonts w:ascii="Courier Std" w:hAnsi="Courier Std"/>
        </w:rPr>
      </w:pPr>
      <w:r w:rsidRPr="0069535A">
        <w:rPr>
          <w:rFonts w:ascii="Courier Std" w:hAnsi="Courier Std"/>
        </w:rPr>
        <w:t>To </w:t>
      </w:r>
      <w:r w:rsidRPr="0069535A">
        <w:rPr>
          <w:rFonts w:ascii="Courier Std" w:hAnsi="Courier Std"/>
          <w:u w:val="single"/>
        </w:rPr>
        <w:t>  (name of contractor and address)  </w:t>
      </w:r>
    </w:p>
    <w:p w:rsidR="0069535A" w:rsidRPr="0069535A" w:rsidRDefault="0069535A" w:rsidP="0069535A">
      <w:pPr>
        <w:spacing w:line="480" w:lineRule="auto"/>
        <w:rPr>
          <w:rFonts w:ascii="Courier Std" w:hAnsi="Courier Std"/>
        </w:rPr>
      </w:pPr>
      <w:r w:rsidRPr="0069535A">
        <w:rPr>
          <w:rFonts w:ascii="Courier Std" w:hAnsi="Courier Std"/>
          <w:u w:val="single"/>
        </w:rPr>
        <w:t>  (name of surety and address)  </w:t>
      </w:r>
    </w:p>
    <w:p w:rsidR="0069535A" w:rsidRPr="0069535A" w:rsidRDefault="0069535A" w:rsidP="0069535A">
      <w:pPr>
        <w:spacing w:line="480" w:lineRule="auto"/>
        <w:rPr>
          <w:rFonts w:ascii="Courier Std" w:hAnsi="Courier Std"/>
        </w:rPr>
      </w:pPr>
      <w:r w:rsidRPr="0069535A">
        <w:rPr>
          <w:rFonts w:ascii="Courier Std" w:hAnsi="Courier Std"/>
        </w:rPr>
        <w:t>The undersigned lienor notifies you that:</w:t>
      </w:r>
    </w:p>
    <w:p w:rsidR="0069535A" w:rsidRPr="0069535A" w:rsidRDefault="0069535A" w:rsidP="0069535A">
      <w:pPr>
        <w:spacing w:line="480" w:lineRule="auto"/>
        <w:rPr>
          <w:rFonts w:ascii="Courier Std" w:hAnsi="Courier Std"/>
        </w:rPr>
      </w:pPr>
      <w:r w:rsidRPr="0069535A">
        <w:rPr>
          <w:rFonts w:ascii="Courier Std" w:hAnsi="Courier Std"/>
        </w:rPr>
        <w:t>1.</w:t>
      </w:r>
      <w:r w:rsidRPr="0069535A">
        <w:rPr>
          <w:rFonts w:ascii="Courier Std" w:hAnsi="Courier Std"/>
        </w:rPr>
        <w:t> </w:t>
      </w:r>
      <w:r w:rsidRPr="0069535A">
        <w:rPr>
          <w:rFonts w:ascii="Courier Std" w:hAnsi="Courier Std"/>
        </w:rPr>
        <w:t>The lienor has furnished </w:t>
      </w:r>
      <w:r w:rsidRPr="0069535A">
        <w:rPr>
          <w:rFonts w:ascii="Courier Std" w:hAnsi="Courier Std"/>
          <w:u w:val="single"/>
        </w:rPr>
        <w:t>  (describe labor, services, or materials)  </w:t>
      </w:r>
      <w:r w:rsidRPr="0069535A">
        <w:rPr>
          <w:rFonts w:ascii="Courier Std" w:hAnsi="Courier Std"/>
        </w:rPr>
        <w:t> for the improvement of the real property identified as </w:t>
      </w:r>
      <w:r w:rsidRPr="0069535A">
        <w:rPr>
          <w:rFonts w:ascii="Courier Std" w:hAnsi="Courier Std"/>
          <w:u w:val="single"/>
        </w:rPr>
        <w:t>  (property description)  </w:t>
      </w:r>
      <w:r w:rsidRPr="0069535A">
        <w:rPr>
          <w:rFonts w:ascii="Courier Std" w:hAnsi="Courier Std"/>
        </w:rPr>
        <w:t>. The corresponding amount unpaid to date is $ , of which $  is unpaid retainage.</w:t>
      </w:r>
    </w:p>
    <w:p w:rsidR="0069535A" w:rsidRPr="0069535A" w:rsidRDefault="0069535A" w:rsidP="0069535A">
      <w:pPr>
        <w:spacing w:line="480" w:lineRule="auto"/>
        <w:rPr>
          <w:rFonts w:ascii="Courier Std" w:hAnsi="Courier Std"/>
        </w:rPr>
      </w:pPr>
      <w:r w:rsidRPr="0069535A">
        <w:rPr>
          <w:rFonts w:ascii="Courier Std" w:hAnsi="Courier Std"/>
        </w:rPr>
        <w:t>2.</w:t>
      </w:r>
      <w:r w:rsidRPr="0069535A">
        <w:rPr>
          <w:rFonts w:ascii="Courier Std" w:hAnsi="Courier Std"/>
        </w:rPr>
        <w:t> </w:t>
      </w:r>
      <w:r w:rsidRPr="0069535A">
        <w:rPr>
          <w:rFonts w:ascii="Courier Std" w:hAnsi="Courier Std"/>
        </w:rPr>
        <w:t>The lienor has been paid to date the amount of $  for previously furnishing </w:t>
      </w:r>
      <w:r w:rsidRPr="0069535A">
        <w:rPr>
          <w:rFonts w:ascii="Courier Std" w:hAnsi="Courier Std"/>
          <w:u w:val="single"/>
        </w:rPr>
        <w:t>  (describe labor, services, or materials)  </w:t>
      </w:r>
      <w:r w:rsidRPr="0069535A">
        <w:rPr>
          <w:rFonts w:ascii="Courier Std" w:hAnsi="Courier Std"/>
        </w:rPr>
        <w:t> for this improvement.</w:t>
      </w:r>
    </w:p>
    <w:p w:rsidR="0069535A" w:rsidRPr="0069535A" w:rsidRDefault="0069535A" w:rsidP="0069535A">
      <w:pPr>
        <w:spacing w:line="480" w:lineRule="auto"/>
        <w:rPr>
          <w:rFonts w:ascii="Courier Std" w:hAnsi="Courier Std"/>
        </w:rPr>
      </w:pPr>
      <w:r w:rsidRPr="0069535A">
        <w:rPr>
          <w:rFonts w:ascii="Courier Std" w:hAnsi="Courier Std"/>
        </w:rPr>
        <w:t>3.</w:t>
      </w:r>
      <w:r w:rsidRPr="0069535A">
        <w:rPr>
          <w:rFonts w:ascii="Courier Std" w:hAnsi="Courier Std"/>
        </w:rPr>
        <w:t> </w:t>
      </w:r>
      <w:r w:rsidRPr="0069535A">
        <w:rPr>
          <w:rFonts w:ascii="Courier Std" w:hAnsi="Courier Std"/>
        </w:rPr>
        <w:t>The lienor expects to furnish </w:t>
      </w:r>
      <w:r w:rsidRPr="0069535A">
        <w:rPr>
          <w:rFonts w:ascii="Courier Std" w:hAnsi="Courier Std"/>
          <w:u w:val="single"/>
        </w:rPr>
        <w:t>  (describe labor, services, or materials)  </w:t>
      </w:r>
      <w:r w:rsidRPr="0069535A">
        <w:rPr>
          <w:rFonts w:ascii="Courier Std" w:hAnsi="Courier Std"/>
        </w:rPr>
        <w:t> for this improvement in the future (if known), and the corresponding amount expected to become due is $  (if known).</w:t>
      </w:r>
    </w:p>
    <w:p w:rsidR="0069535A" w:rsidRPr="0069535A" w:rsidRDefault="0069535A" w:rsidP="0069535A">
      <w:pPr>
        <w:spacing w:line="480" w:lineRule="auto"/>
        <w:rPr>
          <w:rFonts w:ascii="Courier Std" w:hAnsi="Courier Std"/>
        </w:rPr>
      </w:pPr>
      <w:r w:rsidRPr="0069535A">
        <w:rPr>
          <w:rFonts w:ascii="Courier Std" w:hAnsi="Courier Std"/>
        </w:rPr>
        <w:lastRenderedPageBreak/>
        <w:t>I declare that I have read the foregoing Notice of Nonpayment and that the facts stated in it are true to the best of my knowledge and belief.</w:t>
      </w:r>
    </w:p>
    <w:p w:rsidR="0069535A" w:rsidRPr="0069535A" w:rsidRDefault="0069535A" w:rsidP="0069535A">
      <w:pPr>
        <w:spacing w:line="480" w:lineRule="auto"/>
        <w:rPr>
          <w:rFonts w:ascii="Courier Std" w:hAnsi="Courier Std"/>
        </w:rPr>
      </w:pPr>
      <w:r w:rsidRPr="0069535A">
        <w:rPr>
          <w:rFonts w:ascii="Courier Std" w:hAnsi="Courier Std"/>
        </w:rPr>
        <w:t>DATED on    ,   .</w:t>
      </w:r>
    </w:p>
    <w:p w:rsidR="0069535A" w:rsidRPr="0069535A" w:rsidRDefault="0069535A" w:rsidP="0069535A">
      <w:pPr>
        <w:spacing w:line="480" w:lineRule="auto"/>
        <w:rPr>
          <w:rFonts w:ascii="Courier Std" w:hAnsi="Courier Std"/>
        </w:rPr>
      </w:pPr>
      <w:r w:rsidRPr="0069535A">
        <w:rPr>
          <w:rFonts w:ascii="Courier Std" w:hAnsi="Courier Std"/>
          <w:u w:val="single"/>
        </w:rPr>
        <w:t>  (signature and address of lienor)  </w:t>
      </w:r>
    </w:p>
    <w:p w:rsidR="0069535A" w:rsidRPr="0069535A" w:rsidRDefault="0069535A" w:rsidP="0069535A">
      <w:pPr>
        <w:spacing w:line="480" w:lineRule="auto"/>
        <w:rPr>
          <w:rFonts w:ascii="Courier Std" w:hAnsi="Courier Std"/>
        </w:rPr>
      </w:pPr>
      <w:r w:rsidRPr="0069535A">
        <w:rPr>
          <w:rFonts w:ascii="Courier Std" w:hAnsi="Courier Std"/>
        </w:rPr>
        <w:t>STATE OF FLORIDA</w:t>
      </w:r>
    </w:p>
    <w:p w:rsidR="0069535A" w:rsidRPr="0069535A" w:rsidRDefault="0069535A" w:rsidP="0069535A">
      <w:pPr>
        <w:spacing w:line="480" w:lineRule="auto"/>
        <w:rPr>
          <w:rFonts w:ascii="Courier Std" w:hAnsi="Courier Std"/>
        </w:rPr>
      </w:pPr>
      <w:r w:rsidRPr="0069535A">
        <w:rPr>
          <w:rFonts w:ascii="Courier Std" w:hAnsi="Courier Std"/>
        </w:rPr>
        <w:t>COUNTY OF  </w:t>
      </w:r>
    </w:p>
    <w:p w:rsidR="0069535A" w:rsidRPr="0069535A" w:rsidRDefault="0069535A" w:rsidP="0069535A">
      <w:pPr>
        <w:spacing w:line="480" w:lineRule="auto"/>
        <w:rPr>
          <w:rFonts w:ascii="Courier Std" w:hAnsi="Courier Std"/>
        </w:rPr>
      </w:pPr>
      <w:r w:rsidRPr="0069535A">
        <w:rPr>
          <w:rFonts w:ascii="Courier Std" w:hAnsi="Courier Std"/>
        </w:rPr>
        <w:t>The foregoing instrument was sworn to (or affirmed) and subscribed before me this   day of  , </w:t>
      </w:r>
      <w:r w:rsidRPr="0069535A">
        <w:rPr>
          <w:rFonts w:ascii="Courier Std" w:hAnsi="Courier Std"/>
          <w:u w:val="single"/>
        </w:rPr>
        <w:t>  (year)  </w:t>
      </w:r>
      <w:r w:rsidRPr="0069535A">
        <w:rPr>
          <w:rFonts w:ascii="Courier Std" w:hAnsi="Courier Std"/>
        </w:rPr>
        <w:t>, by </w:t>
      </w:r>
      <w:r w:rsidRPr="0069535A">
        <w:rPr>
          <w:rFonts w:ascii="Courier Std" w:hAnsi="Courier Std"/>
          <w:u w:val="single"/>
        </w:rPr>
        <w:t>  (name of signatory)  </w:t>
      </w:r>
      <w:r w:rsidRPr="0069535A">
        <w:rPr>
          <w:rFonts w:ascii="Courier Std" w:hAnsi="Courier Std"/>
        </w:rPr>
        <w:t>.</w:t>
      </w:r>
    </w:p>
    <w:p w:rsidR="0069535A" w:rsidRPr="0069535A" w:rsidRDefault="0069535A" w:rsidP="0069535A">
      <w:pPr>
        <w:spacing w:line="480" w:lineRule="auto"/>
        <w:rPr>
          <w:rFonts w:ascii="Courier Std" w:hAnsi="Courier Std"/>
        </w:rPr>
      </w:pPr>
      <w:r w:rsidRPr="0069535A">
        <w:rPr>
          <w:rFonts w:ascii="Courier Std" w:hAnsi="Courier Std"/>
          <w:u w:val="single"/>
        </w:rPr>
        <w:t>  (Signature of Notary Public - State of Florida)  </w:t>
      </w:r>
    </w:p>
    <w:p w:rsidR="0069535A" w:rsidRPr="0069535A" w:rsidRDefault="0069535A" w:rsidP="0069535A">
      <w:pPr>
        <w:spacing w:line="480" w:lineRule="auto"/>
        <w:rPr>
          <w:rFonts w:ascii="Courier Std" w:hAnsi="Courier Std"/>
        </w:rPr>
      </w:pPr>
      <w:r w:rsidRPr="0069535A">
        <w:rPr>
          <w:rFonts w:ascii="Courier Std" w:hAnsi="Courier Std"/>
          <w:u w:val="single"/>
        </w:rPr>
        <w:t>  (Print, Type, or Stamp Commissioned Name of Notary Public)  </w:t>
      </w:r>
    </w:p>
    <w:p w:rsidR="0069535A" w:rsidRPr="0069535A" w:rsidRDefault="0069535A" w:rsidP="0069535A">
      <w:pPr>
        <w:spacing w:line="480" w:lineRule="auto"/>
        <w:rPr>
          <w:rFonts w:ascii="Courier Std" w:hAnsi="Courier Std"/>
        </w:rPr>
      </w:pPr>
      <w:r w:rsidRPr="0069535A">
        <w:rPr>
          <w:rFonts w:ascii="Courier Std" w:hAnsi="Courier Std"/>
        </w:rPr>
        <w:t>Personally Known    OR Produced Identification   </w:t>
      </w:r>
    </w:p>
    <w:p w:rsidR="0069535A" w:rsidRPr="0069535A" w:rsidRDefault="0069535A" w:rsidP="0069535A">
      <w:pPr>
        <w:spacing w:line="480" w:lineRule="auto"/>
        <w:rPr>
          <w:rFonts w:ascii="Courier Std" w:hAnsi="Courier Std"/>
        </w:rPr>
      </w:pPr>
      <w:r w:rsidRPr="0069535A">
        <w:rPr>
          <w:rFonts w:ascii="Courier Std" w:hAnsi="Courier Std"/>
        </w:rPr>
        <w:t>Type of Identification Produced </w:t>
      </w:r>
    </w:p>
    <w:p w:rsidR="00A5351E" w:rsidRDefault="00A5351E" w:rsidP="001A0EA6">
      <w:pPr>
        <w:spacing w:line="480" w:lineRule="auto"/>
        <w:rPr>
          <w:rFonts w:ascii="Courier Std" w:hAnsi="Courier Std"/>
        </w:rPr>
      </w:pPr>
    </w:p>
    <w:p w:rsidR="00394860" w:rsidRPr="00394860" w:rsidRDefault="00394860" w:rsidP="00394860">
      <w:pPr>
        <w:spacing w:line="480" w:lineRule="auto"/>
        <w:rPr>
          <w:rFonts w:ascii="Courier Std" w:hAnsi="Courier Std"/>
          <w:b/>
        </w:rPr>
      </w:pPr>
      <w:r w:rsidRPr="00394860">
        <w:rPr>
          <w:rFonts w:ascii="Courier Std" w:hAnsi="Courier Std"/>
          <w:b/>
        </w:rPr>
        <w:t>255.05 Bond of contractor constructing public buildings; form; action by claimants.—</w:t>
      </w:r>
    </w:p>
    <w:p w:rsidR="00394860" w:rsidRDefault="00394860" w:rsidP="00394860">
      <w:pPr>
        <w:spacing w:line="480" w:lineRule="auto"/>
        <w:rPr>
          <w:rFonts w:ascii="Courier Std" w:hAnsi="Courier Std"/>
        </w:rPr>
      </w:pPr>
      <w:r>
        <w:rPr>
          <w:rFonts w:ascii="Courier Std" w:hAnsi="Courier Std"/>
        </w:rPr>
        <w:tab/>
        <w:t>. . .</w:t>
      </w:r>
    </w:p>
    <w:p w:rsidR="00394860" w:rsidRPr="00394860" w:rsidRDefault="00394860" w:rsidP="00394860">
      <w:pPr>
        <w:spacing w:line="480" w:lineRule="auto"/>
        <w:rPr>
          <w:rFonts w:ascii="Courier Std" w:hAnsi="Courier Std"/>
        </w:rPr>
      </w:pPr>
      <w:r w:rsidRPr="00394860">
        <w:rPr>
          <w:rFonts w:ascii="Courier Std" w:hAnsi="Courier Std"/>
        </w:rPr>
        <w:t>(2)(a)1. If a claimant is no longer furnishing labor, services, or materials on a project, a contractor or the contractor’s agent or attorney may elect to shorten the time within which an action to enforce any claim against a payment bond must be commenced by recording in the clerk’s office a notice in substantially the following form:</w:t>
      </w:r>
    </w:p>
    <w:p w:rsidR="00394860" w:rsidRPr="00394860" w:rsidRDefault="00394860" w:rsidP="00394860">
      <w:pPr>
        <w:spacing w:line="480" w:lineRule="auto"/>
        <w:jc w:val="center"/>
        <w:rPr>
          <w:rFonts w:ascii="Courier Std" w:hAnsi="Courier Std"/>
        </w:rPr>
      </w:pPr>
      <w:r w:rsidRPr="00394860">
        <w:rPr>
          <w:rFonts w:ascii="Courier Std" w:hAnsi="Courier Std"/>
        </w:rPr>
        <w:lastRenderedPageBreak/>
        <w:t>NOTICE OF CONTEST OF CLAIM</w:t>
      </w:r>
    </w:p>
    <w:p w:rsidR="00394860" w:rsidRPr="00394860" w:rsidRDefault="00394860" w:rsidP="00394860">
      <w:pPr>
        <w:spacing w:line="480" w:lineRule="auto"/>
        <w:jc w:val="center"/>
        <w:rPr>
          <w:rFonts w:ascii="Courier Std" w:hAnsi="Courier Std"/>
        </w:rPr>
      </w:pPr>
      <w:r w:rsidRPr="00394860">
        <w:rPr>
          <w:rFonts w:ascii="Courier Std" w:hAnsi="Courier Std"/>
        </w:rPr>
        <w:t>AGAINST PAYMENT BOND</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To:   (Name and address of claimant)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You are notified that the undersigned contests your notice of nonpayment, dated    ,   , and served on the undersigned on    ,   , and that the time within which you may file suit to enforce your claim is limited to 60 days after the date of service of this notice.</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DATED on    ,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Signed:   (Contractor or Attorney)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The claim of a claimant upon whom such notice is served and who fails to institute a suit to enforce his or her claim against the payment bond within 60 days after service of such notice is extinguished automatically. The contractor or the contractor’s attorney shall serve a copy of the notice of contest to the claimant at the address shown in the notice of nonpayment or most recent amendment thereto and shall certify to such service on the face of the notice and record the notice.</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ind w:firstLine="720"/>
        <w:rPr>
          <w:rFonts w:ascii="Courier Std" w:hAnsi="Courier Std"/>
        </w:rPr>
      </w:pPr>
      <w:r w:rsidRPr="00394860">
        <w:rPr>
          <w:rFonts w:ascii="Courier Std" w:hAnsi="Courier Std"/>
        </w:rPr>
        <w:lastRenderedPageBreak/>
        <w:t>2. A claimant, except a laborer, who is not in privity with the contractor shall, before commencing or not later than 45 days after commencing to furnish labor, services, or materials for the prosecution of the work, serve the contractor with a written notice that he or she intends to look to the bond for protection. A claimant who is not in privity with the contractor and who has not received payment for furnishing his or her labor, services, or materials shall serve a written notice of nonpayment on the contractor and on the surety. The notice of nonpayment shall be under oath and served during the progress of the work or thereafter but may not be served earlier than 45 days after the first furnishing of labor, services, or materials by the claimant or later than 90 days after the final furnishing of the labor, services, or materials by the claimant or, with respect to rental equipment, later than 90 days after the date that the rental equipment was last on the job site available for use</w:t>
      </w:r>
      <w:r w:rsidRPr="00476F47">
        <w:rPr>
          <w:rFonts w:ascii="Courier Std" w:hAnsi="Courier Std"/>
          <w:u w:val="single"/>
        </w:rPr>
        <w:t>, except as provided in s. 713.01(12)</w:t>
      </w:r>
      <w:r w:rsidRPr="00394860">
        <w:rPr>
          <w:rFonts w:ascii="Courier Std" w:hAnsi="Courier Std"/>
        </w:rPr>
        <w:t xml:space="preserve">. Any notice of nonpayment served by a claimant who is not in privity with the contractor which includes sums for retainage must specify the portion of the amount claimed for retainage. An action for the labor, services, or materials may not be instituted against the contractor or the surety unless the notice to the contractor and notice of nonpayment have been served, if required by this section. Notices required or permitted under this section must </w:t>
      </w:r>
      <w:r w:rsidRPr="00394860">
        <w:rPr>
          <w:rFonts w:ascii="Courier Std" w:hAnsi="Courier Std"/>
        </w:rPr>
        <w:lastRenderedPageBreak/>
        <w:t xml:space="preserve">be served in accordance with s. 713.18. A claimant may not waive in advance his or her right to bring an action under the bond against the surety. In any action brought to enforce a claim against a payment bond under this section, the prevailing party is entitled to recover a reasonable fee for the services of his or her attorney for trial and appeal or for arbitration, in an amount to be determined by the court, which fee must be taxed as part of the prevailing party’s costs, as allowed in equitable actions. The time periods for service of a notice of nonpayment or for bringing an action against a contractor or a surety shall be measured from the last day of furnishing labor, services, or materials by the claimant and may not be measured by other standards, such as the issuance of a certificate of occupancy or the issuance of a certificate of substantial completion. The negligent inclusion or omission of any information in the notice of nonpayment that has not prejudiced the contractor or surety does not constitute a default that operates to defeat an otherwise valid bond claim. A claimant who serves a fraudulent notice of nonpayment forfeits his or her rights under the bond. A notice of nonpayment is fraudulent if the claimant has willfully exaggerated the amount unpaid, willfully included a claim for work not performed or materials not furnished for the subject improvement, or prepared the notice with such willful and gross negligence as to amount to a willful exaggeration. </w:t>
      </w:r>
      <w:r w:rsidRPr="00394860">
        <w:rPr>
          <w:rFonts w:ascii="Courier Std" w:hAnsi="Courier Std"/>
        </w:rPr>
        <w:lastRenderedPageBreak/>
        <w:t>However, a minor mistake or error in a notice of nonpayment, or a good faith dispute as to the amount unpaid, does not constitute a willful exaggeration that operates to defeat an otherwise valid claim against the bond. The service of a fraudulent notice of nonpayment is a complete defense to the claimant’s claim against the bond. The notice of nonpayment under this subparagraph must include the following information, current as of the date of the notice, and must be in substantially the following form:</w:t>
      </w:r>
    </w:p>
    <w:p w:rsidR="00394860" w:rsidRPr="00394860" w:rsidRDefault="00394860" w:rsidP="00394860">
      <w:pPr>
        <w:spacing w:line="480" w:lineRule="auto"/>
        <w:jc w:val="center"/>
        <w:rPr>
          <w:rFonts w:ascii="Courier Std" w:hAnsi="Courier Std"/>
        </w:rPr>
      </w:pPr>
      <w:r w:rsidRPr="00394860">
        <w:rPr>
          <w:rFonts w:ascii="Courier Std" w:hAnsi="Courier Std"/>
        </w:rPr>
        <w:t>NOTICE OF NONPAYMENT</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To:   (name of contractor and address)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  (name of surety and address)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The undersigned claimant notifies you that:</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1. Claimant has furnished   (describe labor, services, or materials)   for the improvement of the real property identified as   (property description)  . The corresponding amount unpaid to date is $ , of which $  is unpaid retainage.</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lastRenderedPageBreak/>
        <w:t>2. Claimant has been paid to date the amount of $  for previously furnishing   (describe labor, services, or materials)   for this improvement.</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3. Claimant expects to furnish   (describe labor, services, or materials)   for this improvement in the future (if known), and the corresponding amount expected to become due is $  (if known).</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I declare that I have read the foregoing Notice of Nonpayment and that the facts stated in it are true to the best of my knowledge and belief.</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DATED on    ,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  (signature and address of claimant)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STATE OF FLORIDA</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COUNTY OF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The foregoing instrument was sworn to (or affirmed) and subscribed before me this day of  ,   (year)  , by   (name of signatory)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  (Signature of Notary Public - State of Florida)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  (Print, Type, or Stamp Commissioned Name of Notary Public)  </w:t>
      </w:r>
    </w:p>
    <w:p w:rsidR="00394860" w:rsidRPr="00394860" w:rsidRDefault="00394860" w:rsidP="00394860">
      <w:pPr>
        <w:spacing w:line="480" w:lineRule="auto"/>
        <w:rPr>
          <w:rFonts w:ascii="Courier Std" w:hAnsi="Courier Std"/>
        </w:rPr>
      </w:pPr>
    </w:p>
    <w:p w:rsidR="00394860" w:rsidRPr="00394860" w:rsidRDefault="00394860" w:rsidP="00394860">
      <w:pPr>
        <w:spacing w:line="480" w:lineRule="auto"/>
        <w:rPr>
          <w:rFonts w:ascii="Courier Std" w:hAnsi="Courier Std"/>
        </w:rPr>
      </w:pPr>
      <w:r w:rsidRPr="00394860">
        <w:rPr>
          <w:rFonts w:ascii="Courier Std" w:hAnsi="Courier Std"/>
        </w:rPr>
        <w:t xml:space="preserve">Personally Known    OR Produced Identification   </w:t>
      </w:r>
    </w:p>
    <w:p w:rsidR="00394860" w:rsidRPr="00394860" w:rsidRDefault="00394860" w:rsidP="00394860">
      <w:pPr>
        <w:spacing w:line="480" w:lineRule="auto"/>
        <w:rPr>
          <w:rFonts w:ascii="Courier Std" w:hAnsi="Courier Std"/>
        </w:rPr>
      </w:pPr>
    </w:p>
    <w:p w:rsidR="00394860" w:rsidRDefault="00394860" w:rsidP="00394860">
      <w:pPr>
        <w:spacing w:line="480" w:lineRule="auto"/>
        <w:rPr>
          <w:rFonts w:ascii="Courier Std" w:hAnsi="Courier Std"/>
        </w:rPr>
      </w:pPr>
      <w:r w:rsidRPr="00394860">
        <w:rPr>
          <w:rFonts w:ascii="Courier Std" w:hAnsi="Courier Std"/>
        </w:rPr>
        <w:t>Type of Identification Produced</w:t>
      </w:r>
    </w:p>
    <w:p w:rsidR="00A11054" w:rsidRDefault="00A11054" w:rsidP="00394860">
      <w:pPr>
        <w:spacing w:line="480" w:lineRule="auto"/>
        <w:rPr>
          <w:rFonts w:ascii="Courier Std" w:hAnsi="Courier Std"/>
        </w:rPr>
      </w:pPr>
    </w:p>
    <w:p w:rsidR="00A11054" w:rsidRDefault="00A11054" w:rsidP="00394860">
      <w:pPr>
        <w:spacing w:line="480" w:lineRule="auto"/>
        <w:rPr>
          <w:rFonts w:ascii="Courier Std" w:hAnsi="Courier Std"/>
        </w:rPr>
      </w:pPr>
      <w:r w:rsidRPr="00A11054">
        <w:rPr>
          <w:rFonts w:ascii="Courier Std" w:hAnsi="Courier Std"/>
          <w:b/>
        </w:rPr>
        <w:t>337.18 Surety bonds for construction or maintenance contracts; requirement with respect to contract award; bond requirements; defaults; damage assessments.—</w:t>
      </w:r>
    </w:p>
    <w:p w:rsidR="00A11054" w:rsidRDefault="00A11054" w:rsidP="00394860">
      <w:pPr>
        <w:spacing w:line="480" w:lineRule="auto"/>
        <w:rPr>
          <w:rFonts w:ascii="Courier Std" w:hAnsi="Courier Std"/>
        </w:rPr>
      </w:pPr>
      <w:r>
        <w:rPr>
          <w:rFonts w:ascii="Courier Std" w:hAnsi="Courier Std"/>
        </w:rPr>
        <w:tab/>
        <w:t>. . .</w:t>
      </w:r>
    </w:p>
    <w:p w:rsidR="00A11054" w:rsidRDefault="000252EF" w:rsidP="00394860">
      <w:pPr>
        <w:spacing w:line="480" w:lineRule="auto"/>
        <w:rPr>
          <w:rFonts w:ascii="Courier Std" w:hAnsi="Courier Std"/>
        </w:rPr>
      </w:pPr>
      <w:r w:rsidRPr="000252EF">
        <w:rPr>
          <w:rFonts w:ascii="Courier Std" w:hAnsi="Courier Std"/>
        </w:rPr>
        <w:t>(c)</w:t>
      </w:r>
      <w:r w:rsidRPr="000252EF">
        <w:rPr>
          <w:rFonts w:ascii="Courier Std" w:hAnsi="Courier Std"/>
        </w:rPr>
        <w:t> </w:t>
      </w:r>
      <w:r w:rsidRPr="000252EF">
        <w:rPr>
          <w:rFonts w:ascii="Courier Std" w:hAnsi="Courier Std"/>
        </w:rPr>
        <w:t xml:space="preserve">A claimant, except a laborer, who is not in privity with the contractor shall, before commencing or not later than 90 days after commencing to furnish labor, materials, or supplies for the prosecution of the work, furnish the contractor with a notice that he or she intends to look to the bond for protection. A claimant who is not in privity with the contractor and who has not received payment for his or her labor, materials, or supplies shall deliver to the contractor and to the surety written notice of the performance of the labor or delivery of the materials or supplies and of the nonpayment. The notice of nonpayment may be served at any time during the </w:t>
      </w:r>
      <w:r w:rsidRPr="000252EF">
        <w:rPr>
          <w:rFonts w:ascii="Courier Std" w:hAnsi="Courier Std"/>
        </w:rPr>
        <w:lastRenderedPageBreak/>
        <w:t>progress of the work or thereafter but not before 45 days after the first furnishing of labor, services, or materials, and not later than 90 days after the final furnishing of the labor, services, or materials by the claimant or, with respect to rental equipment, not later than 90 days after the date that the rental equipment was last on the job site available for use</w:t>
      </w:r>
      <w:r w:rsidRPr="00476F47">
        <w:rPr>
          <w:rFonts w:ascii="Courier Std" w:hAnsi="Courier Std"/>
          <w:u w:val="single"/>
        </w:rPr>
        <w:t>, except as provided in s. 713.01(12)</w:t>
      </w:r>
      <w:r w:rsidRPr="000252EF">
        <w:rPr>
          <w:rFonts w:ascii="Courier Std" w:hAnsi="Courier Std"/>
        </w:rPr>
        <w:t>. An action by a claimant, except a laborer, who is not in privity with the contractor for the labor, materials, or supplies may not be instituted against the contractor or the surety unless both notices have been given. Notices required or permitted under this section may be served in any manner provided in s. </w:t>
      </w:r>
      <w:hyperlink r:id="rId10" w:history="1">
        <w:r w:rsidRPr="00161BE8">
          <w:rPr>
            <w:rStyle w:val="Hyperlink"/>
            <w:rFonts w:ascii="Courier Std" w:hAnsi="Courier Std"/>
            <w:color w:val="auto"/>
          </w:rPr>
          <w:t>713.18</w:t>
        </w:r>
      </w:hyperlink>
      <w:r w:rsidRPr="000252EF">
        <w:rPr>
          <w:rFonts w:ascii="Courier Std" w:hAnsi="Courier Std"/>
        </w:rPr>
        <w:t>.</w:t>
      </w:r>
    </w:p>
    <w:p w:rsidR="00476F47" w:rsidRDefault="00476F47" w:rsidP="00476F47">
      <w:pPr>
        <w:spacing w:line="480" w:lineRule="auto"/>
        <w:rPr>
          <w:rFonts w:ascii="Courier Std" w:hAnsi="Courier Std"/>
        </w:rPr>
      </w:pPr>
      <w:r>
        <w:rPr>
          <w:rFonts w:ascii="Courier Std" w:hAnsi="Courier Std"/>
        </w:rPr>
        <w:tab/>
        <w:t>. . .</w:t>
      </w:r>
    </w:p>
    <w:p w:rsidR="00476F47" w:rsidRPr="007F5600" w:rsidRDefault="00476F47" w:rsidP="00476F47">
      <w:pPr>
        <w:spacing w:line="480" w:lineRule="auto"/>
        <w:rPr>
          <w:rFonts w:ascii="Courier Std" w:hAnsi="Courier Std"/>
          <w:strike/>
        </w:rPr>
      </w:pPr>
      <w:r w:rsidRPr="007F5600">
        <w:rPr>
          <w:rFonts w:ascii="Courier Std" w:hAnsi="Courier Std"/>
          <w:b/>
          <w:bCs/>
          <w:strike/>
        </w:rPr>
        <w:t>713.25</w:t>
      </w:r>
      <w:r w:rsidRPr="007F5600">
        <w:rPr>
          <w:rFonts w:ascii="Courier Std" w:hAnsi="Courier Std"/>
          <w:b/>
          <w:bCs/>
          <w:strike/>
        </w:rPr>
        <w:t> </w:t>
      </w:r>
      <w:r w:rsidRPr="007F5600">
        <w:rPr>
          <w:rFonts w:ascii="Courier Std" w:hAnsi="Courier Std"/>
          <w:b/>
          <w:bCs/>
          <w:strike/>
        </w:rPr>
        <w:t>Applicability of ch. 65-456.</w:t>
      </w:r>
      <w:r w:rsidRPr="007F5600">
        <w:rPr>
          <w:rFonts w:ascii="Courier Std" w:hAnsi="Courier Std"/>
          <w:strike/>
        </w:rPr>
        <w:t>—This act shall take effect on July 1, 1965, but shall not apply to any act required to be done within a time period which is running on that date nor shall apply to existing projects where its operation would impair vested rights.</w:t>
      </w:r>
    </w:p>
    <w:p w:rsidR="00476F47" w:rsidRPr="007F5600" w:rsidRDefault="00476F47" w:rsidP="00476F47">
      <w:pPr>
        <w:spacing w:line="480" w:lineRule="auto"/>
        <w:rPr>
          <w:rFonts w:ascii="Courier Std" w:hAnsi="Courier Std"/>
          <w:strike/>
        </w:rPr>
      </w:pPr>
      <w:r w:rsidRPr="007F5600">
        <w:rPr>
          <w:rFonts w:ascii="Courier Std" w:hAnsi="Courier Std"/>
          <w:b/>
          <w:bCs/>
          <w:strike/>
        </w:rPr>
        <w:t>History.</w:t>
      </w:r>
      <w:r w:rsidRPr="007F5600">
        <w:rPr>
          <w:rFonts w:ascii="Courier Std" w:hAnsi="Courier Std"/>
          <w:strike/>
        </w:rPr>
        <w:t>—s. 17, ch. 65-456; s. 35, ch. 67-254.</w:t>
      </w:r>
    </w:p>
    <w:p w:rsidR="00476F47" w:rsidRPr="007F5600" w:rsidRDefault="00476F47" w:rsidP="00476F47">
      <w:pPr>
        <w:spacing w:line="480" w:lineRule="auto"/>
        <w:rPr>
          <w:rFonts w:ascii="Courier Std" w:hAnsi="Courier Std"/>
          <w:strike/>
        </w:rPr>
      </w:pPr>
      <w:r w:rsidRPr="007F5600">
        <w:rPr>
          <w:rFonts w:ascii="Courier Std" w:hAnsi="Courier Std"/>
          <w:b/>
          <w:bCs/>
          <w:strike/>
        </w:rPr>
        <w:t>Note.</w:t>
      </w:r>
      <w:r w:rsidRPr="007F5600">
        <w:rPr>
          <w:rFonts w:ascii="Courier Std" w:hAnsi="Courier Std"/>
          <w:strike/>
        </w:rPr>
        <w:t>—Former s. 84.242.</w:t>
      </w:r>
    </w:p>
    <w:p w:rsidR="00476F47" w:rsidRPr="00A11054" w:rsidRDefault="00476F47" w:rsidP="00394860">
      <w:pPr>
        <w:spacing w:line="480" w:lineRule="auto"/>
        <w:rPr>
          <w:rFonts w:ascii="Courier Std" w:hAnsi="Courier Std"/>
        </w:rPr>
      </w:pPr>
      <w:bookmarkStart w:id="0" w:name="_GoBack"/>
      <w:bookmarkEnd w:id="0"/>
    </w:p>
    <w:sectPr w:rsidR="00476F47" w:rsidRPr="00A11054" w:rsidSect="00B7365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195" w:rsidRDefault="008C0195" w:rsidP="00AC2397">
      <w:r>
        <w:separator/>
      </w:r>
    </w:p>
  </w:endnote>
  <w:endnote w:type="continuationSeparator" w:id="0">
    <w:p w:rsidR="008C0195" w:rsidRDefault="008C0195" w:rsidP="00A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195" w:rsidRDefault="008C0195" w:rsidP="00AC2397">
      <w:r>
        <w:separator/>
      </w:r>
    </w:p>
  </w:footnote>
  <w:footnote w:type="continuationSeparator" w:id="0">
    <w:p w:rsidR="008C0195" w:rsidRDefault="008C0195" w:rsidP="00AC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F47" w:rsidRDefault="00476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0147758.1"/>
  </w:docVars>
  <w:rsids>
    <w:rsidRoot w:val="00B7365B"/>
    <w:rsid w:val="000252EF"/>
    <w:rsid w:val="0009012D"/>
    <w:rsid w:val="0009096F"/>
    <w:rsid w:val="0014148F"/>
    <w:rsid w:val="001545CD"/>
    <w:rsid w:val="00161BE8"/>
    <w:rsid w:val="0019489E"/>
    <w:rsid w:val="001A0EA6"/>
    <w:rsid w:val="001E6DE5"/>
    <w:rsid w:val="002514BC"/>
    <w:rsid w:val="002A0512"/>
    <w:rsid w:val="002D5F57"/>
    <w:rsid w:val="00394860"/>
    <w:rsid w:val="003A3674"/>
    <w:rsid w:val="003E0E3B"/>
    <w:rsid w:val="003F41D5"/>
    <w:rsid w:val="004001EB"/>
    <w:rsid w:val="004516A4"/>
    <w:rsid w:val="0047327D"/>
    <w:rsid w:val="00476F47"/>
    <w:rsid w:val="004A1BDC"/>
    <w:rsid w:val="005A653D"/>
    <w:rsid w:val="005E57D2"/>
    <w:rsid w:val="00602CF3"/>
    <w:rsid w:val="00635BA8"/>
    <w:rsid w:val="00664873"/>
    <w:rsid w:val="00665556"/>
    <w:rsid w:val="0069535A"/>
    <w:rsid w:val="006B2BFD"/>
    <w:rsid w:val="006F3859"/>
    <w:rsid w:val="00740B08"/>
    <w:rsid w:val="00762CCF"/>
    <w:rsid w:val="007D3E74"/>
    <w:rsid w:val="007F5600"/>
    <w:rsid w:val="00864001"/>
    <w:rsid w:val="008C0195"/>
    <w:rsid w:val="008E3438"/>
    <w:rsid w:val="0096013D"/>
    <w:rsid w:val="00960A5F"/>
    <w:rsid w:val="00966730"/>
    <w:rsid w:val="009735A3"/>
    <w:rsid w:val="009F6570"/>
    <w:rsid w:val="00A11054"/>
    <w:rsid w:val="00A5351E"/>
    <w:rsid w:val="00AC2397"/>
    <w:rsid w:val="00AC6A3A"/>
    <w:rsid w:val="00B15BB2"/>
    <w:rsid w:val="00B7365B"/>
    <w:rsid w:val="00C916C4"/>
    <w:rsid w:val="00DB762B"/>
    <w:rsid w:val="00DF74BF"/>
    <w:rsid w:val="00F027EF"/>
    <w:rsid w:val="00F058BE"/>
    <w:rsid w:val="00F35562"/>
    <w:rsid w:val="00F82571"/>
    <w:rsid w:val="00FA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B82F"/>
  <w15:chartTrackingRefBased/>
  <w15:docId w15:val="{F94A603A-1A27-49EB-B83B-CD2A2DA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CD"/>
    <w:pPr>
      <w:spacing w:after="0" w:line="240" w:lineRule="auto"/>
    </w:pPr>
    <w:rPr>
      <w:rFonts w:ascii="Book Antiqua" w:hAnsi="Book Antiqu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5CD"/>
    <w:pPr>
      <w:tabs>
        <w:tab w:val="center" w:pos="4680"/>
        <w:tab w:val="right" w:pos="9360"/>
      </w:tabs>
    </w:pPr>
  </w:style>
  <w:style w:type="character" w:customStyle="1" w:styleId="HeaderChar">
    <w:name w:val="Header Char"/>
    <w:basedOn w:val="DefaultParagraphFont"/>
    <w:link w:val="Header"/>
    <w:uiPriority w:val="99"/>
    <w:rsid w:val="001545CD"/>
    <w:rPr>
      <w:rFonts w:ascii="Book Antiqua" w:hAnsi="Book Antiqua" w:cs="Times New Roman"/>
      <w:sz w:val="24"/>
    </w:rPr>
  </w:style>
  <w:style w:type="paragraph" w:styleId="Footer">
    <w:name w:val="footer"/>
    <w:basedOn w:val="Normal"/>
    <w:link w:val="FooterChar"/>
    <w:uiPriority w:val="99"/>
    <w:unhideWhenUsed/>
    <w:rsid w:val="001545CD"/>
    <w:pPr>
      <w:tabs>
        <w:tab w:val="center" w:pos="4680"/>
        <w:tab w:val="right" w:pos="9360"/>
      </w:tabs>
    </w:pPr>
  </w:style>
  <w:style w:type="character" w:customStyle="1" w:styleId="FooterChar">
    <w:name w:val="Footer Char"/>
    <w:basedOn w:val="DefaultParagraphFont"/>
    <w:link w:val="Footer"/>
    <w:uiPriority w:val="99"/>
    <w:rsid w:val="001545CD"/>
    <w:rPr>
      <w:rFonts w:ascii="Book Antiqua" w:hAnsi="Book Antiqua" w:cs="Times New Roman"/>
      <w:sz w:val="24"/>
    </w:rPr>
  </w:style>
  <w:style w:type="paragraph" w:styleId="BalloonText">
    <w:name w:val="Balloon Text"/>
    <w:basedOn w:val="Normal"/>
    <w:link w:val="BalloonTextChar"/>
    <w:uiPriority w:val="99"/>
    <w:semiHidden/>
    <w:unhideWhenUsed/>
    <w:rsid w:val="00B7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65B"/>
    <w:rPr>
      <w:rFonts w:ascii="Segoe UI" w:hAnsi="Segoe UI" w:cs="Segoe UI"/>
      <w:sz w:val="18"/>
      <w:szCs w:val="18"/>
    </w:rPr>
  </w:style>
  <w:style w:type="character" w:styleId="LineNumber">
    <w:name w:val="line number"/>
    <w:basedOn w:val="DefaultParagraphFont"/>
    <w:uiPriority w:val="99"/>
    <w:semiHidden/>
    <w:unhideWhenUsed/>
    <w:rsid w:val="00B7365B"/>
  </w:style>
  <w:style w:type="character" w:styleId="Hyperlink">
    <w:name w:val="Hyperlink"/>
    <w:basedOn w:val="DefaultParagraphFont"/>
    <w:uiPriority w:val="99"/>
    <w:unhideWhenUsed/>
    <w:rsid w:val="00FA1F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0916">
      <w:bodyDiv w:val="1"/>
      <w:marLeft w:val="0"/>
      <w:marRight w:val="0"/>
      <w:marTop w:val="0"/>
      <w:marBottom w:val="0"/>
      <w:divBdr>
        <w:top w:val="none" w:sz="0" w:space="0" w:color="auto"/>
        <w:left w:val="none" w:sz="0" w:space="0" w:color="auto"/>
        <w:bottom w:val="none" w:sz="0" w:space="0" w:color="auto"/>
        <w:right w:val="none" w:sz="0" w:space="0" w:color="auto"/>
      </w:divBdr>
      <w:divsChild>
        <w:div w:id="1980375036">
          <w:marLeft w:val="0"/>
          <w:marRight w:val="0"/>
          <w:marTop w:val="0"/>
          <w:marBottom w:val="0"/>
          <w:divBdr>
            <w:top w:val="none" w:sz="0" w:space="0" w:color="auto"/>
            <w:left w:val="none" w:sz="0" w:space="0" w:color="auto"/>
            <w:bottom w:val="none" w:sz="0" w:space="0" w:color="auto"/>
            <w:right w:val="none" w:sz="0" w:space="0" w:color="auto"/>
          </w:divBdr>
        </w:div>
        <w:div w:id="112212639">
          <w:marLeft w:val="0"/>
          <w:marRight w:val="0"/>
          <w:marTop w:val="0"/>
          <w:marBottom w:val="0"/>
          <w:divBdr>
            <w:top w:val="none" w:sz="0" w:space="0" w:color="auto"/>
            <w:left w:val="none" w:sz="0" w:space="0" w:color="auto"/>
            <w:bottom w:val="none" w:sz="0" w:space="0" w:color="auto"/>
            <w:right w:val="none" w:sz="0" w:space="0" w:color="auto"/>
          </w:divBdr>
        </w:div>
      </w:divsChild>
    </w:div>
    <w:div w:id="587350767">
      <w:bodyDiv w:val="1"/>
      <w:marLeft w:val="0"/>
      <w:marRight w:val="0"/>
      <w:marTop w:val="0"/>
      <w:marBottom w:val="0"/>
      <w:divBdr>
        <w:top w:val="none" w:sz="0" w:space="0" w:color="auto"/>
        <w:left w:val="none" w:sz="0" w:space="0" w:color="auto"/>
        <w:bottom w:val="none" w:sz="0" w:space="0" w:color="auto"/>
        <w:right w:val="none" w:sz="0" w:space="0" w:color="auto"/>
      </w:divBdr>
      <w:divsChild>
        <w:div w:id="722408714">
          <w:marLeft w:val="0"/>
          <w:marRight w:val="0"/>
          <w:marTop w:val="0"/>
          <w:marBottom w:val="0"/>
          <w:divBdr>
            <w:top w:val="none" w:sz="0" w:space="0" w:color="auto"/>
            <w:left w:val="none" w:sz="0" w:space="0" w:color="auto"/>
            <w:bottom w:val="none" w:sz="0" w:space="0" w:color="auto"/>
            <w:right w:val="none" w:sz="0" w:space="0" w:color="auto"/>
          </w:divBdr>
        </w:div>
        <w:div w:id="610820684">
          <w:marLeft w:val="0"/>
          <w:marRight w:val="0"/>
          <w:marTop w:val="0"/>
          <w:marBottom w:val="0"/>
          <w:divBdr>
            <w:top w:val="none" w:sz="0" w:space="0" w:color="auto"/>
            <w:left w:val="none" w:sz="0" w:space="0" w:color="auto"/>
            <w:bottom w:val="none" w:sz="0" w:space="0" w:color="auto"/>
            <w:right w:val="none" w:sz="0" w:space="0" w:color="auto"/>
          </w:divBdr>
        </w:div>
        <w:div w:id="409425974">
          <w:marLeft w:val="0"/>
          <w:marRight w:val="0"/>
          <w:marTop w:val="0"/>
          <w:marBottom w:val="0"/>
          <w:divBdr>
            <w:top w:val="none" w:sz="0" w:space="0" w:color="auto"/>
            <w:left w:val="none" w:sz="0" w:space="0" w:color="auto"/>
            <w:bottom w:val="none" w:sz="0" w:space="0" w:color="auto"/>
            <w:right w:val="none" w:sz="0" w:space="0" w:color="auto"/>
          </w:divBdr>
        </w:div>
      </w:divsChild>
    </w:div>
    <w:div w:id="829902327">
      <w:bodyDiv w:val="1"/>
      <w:marLeft w:val="0"/>
      <w:marRight w:val="0"/>
      <w:marTop w:val="0"/>
      <w:marBottom w:val="0"/>
      <w:divBdr>
        <w:top w:val="none" w:sz="0" w:space="0" w:color="auto"/>
        <w:left w:val="none" w:sz="0" w:space="0" w:color="auto"/>
        <w:bottom w:val="none" w:sz="0" w:space="0" w:color="auto"/>
        <w:right w:val="none" w:sz="0" w:space="0" w:color="auto"/>
      </w:divBdr>
      <w:divsChild>
        <w:div w:id="1567447190">
          <w:marLeft w:val="0"/>
          <w:marRight w:val="0"/>
          <w:marTop w:val="0"/>
          <w:marBottom w:val="0"/>
          <w:divBdr>
            <w:top w:val="none" w:sz="0" w:space="0" w:color="auto"/>
            <w:left w:val="none" w:sz="0" w:space="0" w:color="auto"/>
            <w:bottom w:val="none" w:sz="0" w:space="0" w:color="auto"/>
            <w:right w:val="none" w:sz="0" w:space="0" w:color="auto"/>
          </w:divBdr>
        </w:div>
        <w:div w:id="437602157">
          <w:marLeft w:val="0"/>
          <w:marRight w:val="0"/>
          <w:marTop w:val="0"/>
          <w:marBottom w:val="0"/>
          <w:divBdr>
            <w:top w:val="none" w:sz="0" w:space="0" w:color="auto"/>
            <w:left w:val="none" w:sz="0" w:space="0" w:color="auto"/>
            <w:bottom w:val="none" w:sz="0" w:space="0" w:color="auto"/>
            <w:right w:val="none" w:sz="0" w:space="0" w:color="auto"/>
          </w:divBdr>
        </w:div>
      </w:divsChild>
    </w:div>
    <w:div w:id="1058088688">
      <w:bodyDiv w:val="1"/>
      <w:marLeft w:val="0"/>
      <w:marRight w:val="0"/>
      <w:marTop w:val="0"/>
      <w:marBottom w:val="0"/>
      <w:divBdr>
        <w:top w:val="none" w:sz="0" w:space="0" w:color="auto"/>
        <w:left w:val="none" w:sz="0" w:space="0" w:color="auto"/>
        <w:bottom w:val="none" w:sz="0" w:space="0" w:color="auto"/>
        <w:right w:val="none" w:sz="0" w:space="0" w:color="auto"/>
      </w:divBdr>
      <w:divsChild>
        <w:div w:id="1369453523">
          <w:marLeft w:val="0"/>
          <w:marRight w:val="0"/>
          <w:marTop w:val="0"/>
          <w:marBottom w:val="0"/>
          <w:divBdr>
            <w:top w:val="none" w:sz="0" w:space="0" w:color="auto"/>
            <w:left w:val="none" w:sz="0" w:space="0" w:color="auto"/>
            <w:bottom w:val="none" w:sz="0" w:space="0" w:color="auto"/>
            <w:right w:val="none" w:sz="0" w:space="0" w:color="auto"/>
          </w:divBdr>
        </w:div>
        <w:div w:id="1141113577">
          <w:marLeft w:val="0"/>
          <w:marRight w:val="0"/>
          <w:marTop w:val="0"/>
          <w:marBottom w:val="0"/>
          <w:divBdr>
            <w:top w:val="none" w:sz="0" w:space="0" w:color="auto"/>
            <w:left w:val="none" w:sz="0" w:space="0" w:color="auto"/>
            <w:bottom w:val="none" w:sz="0" w:space="0" w:color="auto"/>
            <w:right w:val="none" w:sz="0" w:space="0" w:color="auto"/>
          </w:divBdr>
        </w:div>
        <w:div w:id="766659004">
          <w:marLeft w:val="0"/>
          <w:marRight w:val="0"/>
          <w:marTop w:val="0"/>
          <w:marBottom w:val="0"/>
          <w:divBdr>
            <w:top w:val="none" w:sz="0" w:space="0" w:color="auto"/>
            <w:left w:val="none" w:sz="0" w:space="0" w:color="auto"/>
            <w:bottom w:val="none" w:sz="0" w:space="0" w:color="auto"/>
            <w:right w:val="none" w:sz="0" w:space="0" w:color="auto"/>
          </w:divBdr>
        </w:div>
      </w:divsChild>
    </w:div>
    <w:div w:id="1470854624">
      <w:bodyDiv w:val="1"/>
      <w:marLeft w:val="0"/>
      <w:marRight w:val="0"/>
      <w:marTop w:val="0"/>
      <w:marBottom w:val="0"/>
      <w:divBdr>
        <w:top w:val="none" w:sz="0" w:space="0" w:color="auto"/>
        <w:left w:val="none" w:sz="0" w:space="0" w:color="auto"/>
        <w:bottom w:val="none" w:sz="0" w:space="0" w:color="auto"/>
        <w:right w:val="none" w:sz="0" w:space="0" w:color="auto"/>
      </w:divBdr>
      <w:divsChild>
        <w:div w:id="759179580">
          <w:marLeft w:val="0"/>
          <w:marRight w:val="0"/>
          <w:marTop w:val="0"/>
          <w:marBottom w:val="0"/>
          <w:divBdr>
            <w:top w:val="none" w:sz="0" w:space="0" w:color="auto"/>
            <w:left w:val="none" w:sz="0" w:space="0" w:color="auto"/>
            <w:bottom w:val="none" w:sz="0" w:space="0" w:color="auto"/>
            <w:right w:val="none" w:sz="0" w:space="0" w:color="auto"/>
          </w:divBdr>
        </w:div>
        <w:div w:id="69743865">
          <w:marLeft w:val="0"/>
          <w:marRight w:val="0"/>
          <w:marTop w:val="0"/>
          <w:marBottom w:val="0"/>
          <w:divBdr>
            <w:top w:val="none" w:sz="0" w:space="0" w:color="auto"/>
            <w:left w:val="none" w:sz="0" w:space="0" w:color="auto"/>
            <w:bottom w:val="none" w:sz="0" w:space="0" w:color="auto"/>
            <w:right w:val="none" w:sz="0" w:space="0" w:color="auto"/>
          </w:divBdr>
        </w:div>
        <w:div w:id="1323049163">
          <w:marLeft w:val="0"/>
          <w:marRight w:val="0"/>
          <w:marTop w:val="0"/>
          <w:marBottom w:val="0"/>
          <w:divBdr>
            <w:top w:val="none" w:sz="0" w:space="0" w:color="auto"/>
            <w:left w:val="none" w:sz="0" w:space="0" w:color="auto"/>
            <w:bottom w:val="none" w:sz="0" w:space="0" w:color="auto"/>
            <w:right w:val="none" w:sz="0" w:space="0" w:color="auto"/>
          </w:divBdr>
        </w:div>
        <w:div w:id="645548663">
          <w:marLeft w:val="0"/>
          <w:marRight w:val="0"/>
          <w:marTop w:val="0"/>
          <w:marBottom w:val="0"/>
          <w:divBdr>
            <w:top w:val="none" w:sz="0" w:space="0" w:color="auto"/>
            <w:left w:val="none" w:sz="0" w:space="0" w:color="auto"/>
            <w:bottom w:val="none" w:sz="0" w:space="0" w:color="auto"/>
            <w:right w:val="none" w:sz="0" w:space="0" w:color="auto"/>
          </w:divBdr>
        </w:div>
      </w:divsChild>
    </w:div>
    <w:div w:id="1861045296">
      <w:bodyDiv w:val="1"/>
      <w:marLeft w:val="0"/>
      <w:marRight w:val="0"/>
      <w:marTop w:val="0"/>
      <w:marBottom w:val="0"/>
      <w:divBdr>
        <w:top w:val="none" w:sz="0" w:space="0" w:color="auto"/>
        <w:left w:val="none" w:sz="0" w:space="0" w:color="auto"/>
        <w:bottom w:val="none" w:sz="0" w:space="0" w:color="auto"/>
        <w:right w:val="none" w:sz="0" w:space="0" w:color="auto"/>
      </w:divBdr>
      <w:divsChild>
        <w:div w:id="700321711">
          <w:marLeft w:val="0"/>
          <w:marRight w:val="0"/>
          <w:marTop w:val="0"/>
          <w:marBottom w:val="0"/>
          <w:divBdr>
            <w:top w:val="none" w:sz="0" w:space="0" w:color="auto"/>
            <w:left w:val="none" w:sz="0" w:space="0" w:color="auto"/>
            <w:bottom w:val="none" w:sz="0" w:space="0" w:color="auto"/>
            <w:right w:val="none" w:sz="0" w:space="0" w:color="auto"/>
          </w:divBdr>
        </w:div>
        <w:div w:id="969481249">
          <w:marLeft w:val="0"/>
          <w:marRight w:val="0"/>
          <w:marTop w:val="0"/>
          <w:marBottom w:val="0"/>
          <w:divBdr>
            <w:top w:val="none" w:sz="0" w:space="0" w:color="auto"/>
            <w:left w:val="none" w:sz="0" w:space="0" w:color="auto"/>
            <w:bottom w:val="none" w:sz="0" w:space="0" w:color="auto"/>
            <w:right w:val="none" w:sz="0" w:space="0" w:color="auto"/>
          </w:divBdr>
        </w:div>
        <w:div w:id="578564425">
          <w:marLeft w:val="0"/>
          <w:marRight w:val="0"/>
          <w:marTop w:val="0"/>
          <w:marBottom w:val="0"/>
          <w:divBdr>
            <w:top w:val="none" w:sz="0" w:space="0" w:color="auto"/>
            <w:left w:val="none" w:sz="0" w:space="0" w:color="auto"/>
            <w:bottom w:val="none" w:sz="0" w:space="0" w:color="auto"/>
            <w:right w:val="none" w:sz="0" w:space="0" w:color="auto"/>
          </w:divBdr>
        </w:div>
        <w:div w:id="1564222399">
          <w:marLeft w:val="0"/>
          <w:marRight w:val="0"/>
          <w:marTop w:val="0"/>
          <w:marBottom w:val="0"/>
          <w:divBdr>
            <w:top w:val="none" w:sz="0" w:space="0" w:color="auto"/>
            <w:left w:val="none" w:sz="0" w:space="0" w:color="auto"/>
            <w:bottom w:val="none" w:sz="0" w:space="0" w:color="auto"/>
            <w:right w:val="none" w:sz="0" w:space="0" w:color="auto"/>
          </w:divBdr>
        </w:div>
      </w:divsChild>
    </w:div>
    <w:div w:id="1887989306">
      <w:bodyDiv w:val="1"/>
      <w:marLeft w:val="0"/>
      <w:marRight w:val="0"/>
      <w:marTop w:val="0"/>
      <w:marBottom w:val="0"/>
      <w:divBdr>
        <w:top w:val="none" w:sz="0" w:space="0" w:color="auto"/>
        <w:left w:val="none" w:sz="0" w:space="0" w:color="auto"/>
        <w:bottom w:val="none" w:sz="0" w:space="0" w:color="auto"/>
        <w:right w:val="none" w:sz="0" w:space="0" w:color="auto"/>
      </w:divBdr>
      <w:divsChild>
        <w:div w:id="1275480698">
          <w:marLeft w:val="0"/>
          <w:marRight w:val="0"/>
          <w:marTop w:val="0"/>
          <w:marBottom w:val="0"/>
          <w:divBdr>
            <w:top w:val="none" w:sz="0" w:space="0" w:color="auto"/>
            <w:left w:val="none" w:sz="0" w:space="0" w:color="auto"/>
            <w:bottom w:val="none" w:sz="0" w:space="0" w:color="auto"/>
            <w:right w:val="none" w:sz="0" w:space="0" w:color="auto"/>
          </w:divBdr>
        </w:div>
        <w:div w:id="1477990779">
          <w:marLeft w:val="0"/>
          <w:marRight w:val="0"/>
          <w:marTop w:val="0"/>
          <w:marBottom w:val="0"/>
          <w:divBdr>
            <w:top w:val="none" w:sz="0" w:space="0" w:color="auto"/>
            <w:left w:val="none" w:sz="0" w:space="0" w:color="auto"/>
            <w:bottom w:val="none" w:sz="0" w:space="0" w:color="auto"/>
            <w:right w:val="none" w:sz="0" w:space="0" w:color="auto"/>
          </w:divBdr>
        </w:div>
        <w:div w:id="1019358744">
          <w:marLeft w:val="0"/>
          <w:marRight w:val="0"/>
          <w:marTop w:val="0"/>
          <w:marBottom w:val="0"/>
          <w:divBdr>
            <w:top w:val="none" w:sz="0" w:space="0" w:color="auto"/>
            <w:left w:val="none" w:sz="0" w:space="0" w:color="auto"/>
            <w:bottom w:val="none" w:sz="0" w:space="0" w:color="auto"/>
            <w:right w:val="none" w:sz="0" w:space="0" w:color="auto"/>
          </w:divBdr>
          <w:divsChild>
            <w:div w:id="1982343901">
              <w:marLeft w:val="0"/>
              <w:marRight w:val="0"/>
              <w:marTop w:val="0"/>
              <w:marBottom w:val="0"/>
              <w:divBdr>
                <w:top w:val="none" w:sz="0" w:space="0" w:color="auto"/>
                <w:left w:val="none" w:sz="0" w:space="0" w:color="auto"/>
                <w:bottom w:val="none" w:sz="0" w:space="0" w:color="auto"/>
                <w:right w:val="none" w:sz="0" w:space="0" w:color="auto"/>
              </w:divBdr>
            </w:div>
            <w:div w:id="19004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9136">
      <w:bodyDiv w:val="1"/>
      <w:marLeft w:val="0"/>
      <w:marRight w:val="0"/>
      <w:marTop w:val="0"/>
      <w:marBottom w:val="0"/>
      <w:divBdr>
        <w:top w:val="none" w:sz="0" w:space="0" w:color="auto"/>
        <w:left w:val="none" w:sz="0" w:space="0" w:color="auto"/>
        <w:bottom w:val="none" w:sz="0" w:space="0" w:color="auto"/>
        <w:right w:val="none" w:sz="0" w:space="0" w:color="auto"/>
      </w:divBdr>
      <w:divsChild>
        <w:div w:id="2093157158">
          <w:marLeft w:val="0"/>
          <w:marRight w:val="0"/>
          <w:marTop w:val="0"/>
          <w:marBottom w:val="0"/>
          <w:divBdr>
            <w:top w:val="none" w:sz="0" w:space="0" w:color="auto"/>
            <w:left w:val="none" w:sz="0" w:space="0" w:color="auto"/>
            <w:bottom w:val="none" w:sz="0" w:space="0" w:color="auto"/>
            <w:right w:val="none" w:sz="0" w:space="0" w:color="auto"/>
          </w:divBdr>
        </w:div>
        <w:div w:id="113779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700-0799/0713/Sections/0713.23.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eg.state.fl.us/STATUTES/index.cfm?App_mode=Display_Statute&amp;Search_String=&amp;URL=0300-0399/0337/Sections/0337.18.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leg.state.fl.us/STATUTES/index.cfm?App_mode=Display_Statute&amp;Search_String=&amp;URL=0200-0299/0255/Sections/0255.05.htm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leg.state.fl.us/STATUTES/index.cfm?App_mode=Display_Statute&amp;Search_String=&amp;URL=0700-0799/0713/Sections/0713.18.html" TargetMode="External"/><Relationship Id="rId4" Type="http://schemas.openxmlformats.org/officeDocument/2006/relationships/footnotes" Target="footnotes.xml"/><Relationship Id="rId9" Type="http://schemas.openxmlformats.org/officeDocument/2006/relationships/hyperlink" Target="http://www.leg.state.fl.us/STATUTES/index.cfm?App_mode=Display_Statute&amp;Search_String=&amp;URL=0700-0799/0713/Sections/0713.2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2934</Words>
  <Characters>16725</Characters>
  <Application>Microsoft Office Word</Application>
  <DocSecurity>0</DocSecurity>
  <PresentationFormat/>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Partington</dc:creator>
  <cp:keywords/>
  <dc:description/>
  <cp:lastModifiedBy>GR</cp:lastModifiedBy>
  <cp:revision>16</cp:revision>
  <dcterms:created xsi:type="dcterms:W3CDTF">2020-04-13T14:46:00Z</dcterms:created>
  <dcterms:modified xsi:type="dcterms:W3CDTF">2020-04-15T11:46:00Z</dcterms:modified>
</cp:coreProperties>
</file>