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438"/>
        <w:gridCol w:w="3780"/>
      </w:tblGrid>
      <w:tr w:rsidR="00ED6404"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 w:rsidR="00ED6404" w:rsidRDefault="00D87966"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1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bookmarkStart w:id="0" w:name="AgendaTitle"/>
            <w:bookmarkEnd w:id="0"/>
            <w:r>
              <w:rPr>
                <w:b/>
                <w:sz w:val="48"/>
                <w:szCs w:val="48"/>
              </w:rPr>
              <w:t>Florida Bar - RPPTL Section Construction Law Committee Monthly Telephone Conference</w:t>
            </w:r>
          </w:p>
          <w:p w:rsidR="00ED6404" w:rsidRDefault="00ED6404"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 w:rsidR="00ED6404" w:rsidRDefault="007158B1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December 9</w:t>
            </w:r>
            <w:r w:rsidR="006F41B4">
              <w:rPr>
                <w:b/>
                <w:sz w:val="20"/>
              </w:rPr>
              <w:t>, 2019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11:30 AM -1:00 PM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Dial-in: 888-376-5050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Participant Code: </w:t>
            </w:r>
            <w:r w:rsidR="000D1138">
              <w:rPr>
                <w:b/>
                <w:sz w:val="20"/>
              </w:rPr>
              <w:t>353241201</w:t>
            </w:r>
            <w:r w:rsidR="00BF3647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#</w:t>
            </w:r>
          </w:p>
          <w:p w:rsidR="00ED6404" w:rsidRDefault="006F41B4" w:rsidP="000D1138">
            <w:pPr>
              <w:pStyle w:val="Informal1"/>
              <w:spacing w:before="0" w:after="0"/>
              <w:ind w:right="72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 xml:space="preserve">[Moderator Code: </w:t>
            </w:r>
            <w:r w:rsidR="000D1138">
              <w:rPr>
                <w:b/>
                <w:sz w:val="12"/>
                <w:szCs w:val="12"/>
              </w:rPr>
              <w:t>65415</w:t>
            </w:r>
            <w:r>
              <w:rPr>
                <w:b/>
                <w:sz w:val="12"/>
                <w:szCs w:val="12"/>
              </w:rPr>
              <w:t>.  To start and end recording of meeting, press #7.  To mute and unmute lines, press *7]</w:t>
            </w:r>
          </w:p>
        </w:tc>
      </w:tr>
      <w:tr w:rsidR="00ED6404"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 w:rsidR="00ED6404" w:rsidRDefault="006F41B4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Reese Henderson, Jr./Sanjay Kurian</w:t>
            </w:r>
          </w:p>
        </w:tc>
      </w:tr>
      <w:tr w:rsidR="00ED6404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 w:rsidR="00ED6404" w:rsidRDefault="006F41B4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</w:p>
        </w:tc>
      </w:tr>
      <w:bookmarkEnd w:id="1"/>
      <w:tr w:rsidR="00ED6404"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>Introduction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Reese Henderson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bookmarkStart w:id="2" w:name="Topics"/>
            <w:bookmarkEnd w:id="2"/>
            <w:r w:rsidRPr="006F41B4">
              <w:rPr>
                <w:bCs/>
                <w:color w:val="000000"/>
              </w:rPr>
              <w:t>Approval of Minutes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Rob Doan, Secretary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  <w:u w:val="single"/>
              </w:rPr>
              <w:t>Subcommittee Reports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ED640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</w:p>
        </w:tc>
      </w:tr>
      <w:tr w:rsidR="00ED6404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ABA Forum Liaison - 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Cary Wright</w:t>
            </w:r>
          </w:p>
        </w:tc>
      </w:tr>
      <w:tr w:rsidR="00ED6404">
        <w:trPr>
          <w:trHeight w:val="225"/>
        </w:trP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ADR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Deborah Mastin</w:t>
            </w:r>
          </w:p>
        </w:tc>
      </w:tr>
      <w:tr w:rsidR="00ED6404" w:rsidTr="006F41B4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Certification Exam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Bruce Partington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Certification Review Course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Mindy Gentile and Liz Ferguson</w:t>
            </w:r>
          </w:p>
        </w:tc>
      </w:tr>
      <w:tr w:rsidR="00ED6404" w:rsidTr="006F41B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Law Institute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Jason Quintero 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Litigation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Brett Henson and Natalie Yello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Transactions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Claramargaret Groover</w:t>
            </w:r>
          </w:p>
        </w:tc>
      </w:tr>
      <w:tr w:rsidR="00ED6404" w:rsidTr="006F41B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Contractor’s University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Lee Weintraub and Cary Wright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Legislative Subcommittee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Sean Mickley</w:t>
            </w:r>
          </w:p>
        </w:tc>
      </w:tr>
      <w:tr w:rsidR="00ED6404" w:rsidTr="006F41B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Membership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color w:val="000000"/>
                <w:sz w:val="20"/>
              </w:rPr>
              <w:t>David Zulian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Newsletter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Tyler Derr and Lindy Keown</w:t>
            </w:r>
          </w:p>
        </w:tc>
      </w:tr>
      <w:tr w:rsidR="00ED6404" w:rsidTr="006F41B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Publications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Kellie Humphries and Brett Moritz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Small Business Programs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Lisa Colon-Heron</w:t>
            </w:r>
          </w:p>
        </w:tc>
      </w:tr>
      <w:tr w:rsidR="00ED6404" w:rsidTr="006F41B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Website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 w:rsidP="00C14924">
            <w:pPr>
              <w:pStyle w:val="Informal1"/>
              <w:ind w:right="619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Hardy Roberts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CLE Subcommittee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Katie Heckert</w:t>
            </w:r>
            <w:r w:rsidR="00D52F09">
              <w:rPr>
                <w:bCs/>
                <w:color w:val="000000"/>
                <w:sz w:val="20"/>
              </w:rPr>
              <w:t xml:space="preserve"> and Frank Moya</w:t>
            </w:r>
          </w:p>
        </w:tc>
      </w:tr>
      <w:tr w:rsidR="00ED640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 w:rsidR="00ED6404" w:rsidRPr="006F41B4" w:rsidRDefault="006F41B4" w:rsidP="001E7D8A">
            <w:pPr>
              <w:rPr>
                <w:bCs/>
                <w:color w:val="000000"/>
                <w:highlight w:val="yellow"/>
              </w:rPr>
            </w:pPr>
            <w:r w:rsidRPr="006F41B4">
              <w:rPr>
                <w:bCs/>
                <w:color w:val="000000"/>
              </w:rPr>
              <w:t>CLE Presentation – “</w:t>
            </w:r>
            <w:r w:rsidR="001E7D8A">
              <w:rPr>
                <w:b/>
                <w:bCs/>
                <w:color w:val="000000"/>
              </w:rPr>
              <w:t>Expansion of Insurance Coverage Under CGL Policies for Construction Defects</w:t>
            </w:r>
            <w:bookmarkStart w:id="3" w:name="_GoBack"/>
            <w:bookmarkEnd w:id="3"/>
            <w:r w:rsidRPr="006F41B4">
              <w:rPr>
                <w:bCs/>
                <w:color w:val="000000"/>
              </w:rPr>
              <w:t>”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auto"/>
          </w:tcPr>
          <w:p w:rsidR="00643BEA" w:rsidRDefault="001E7D8A" w:rsidP="00052E19">
            <w:pPr>
              <w:pStyle w:val="Informal1"/>
              <w:ind w:right="619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Neil H. Levinson, Esq.</w:t>
            </w:r>
          </w:p>
          <w:p w:rsidR="00ED6404" w:rsidRPr="006F41B4" w:rsidRDefault="00643BEA" w:rsidP="001E7D8A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Shareholder </w:t>
            </w:r>
            <w:r w:rsidR="00B214C6">
              <w:rPr>
                <w:b/>
                <w:bCs/>
                <w:color w:val="000000"/>
                <w:sz w:val="20"/>
              </w:rPr>
              <w:t xml:space="preserve">| </w:t>
            </w:r>
            <w:r w:rsidR="001E7D8A">
              <w:rPr>
                <w:bCs/>
                <w:color w:val="000000"/>
                <w:sz w:val="20"/>
              </w:rPr>
              <w:t>Becker &amp; Poliakoff</w:t>
            </w:r>
          </w:p>
        </w:tc>
      </w:tr>
      <w:tr w:rsidR="00ED6404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ED6404" w:rsidRPr="006F41B4" w:rsidRDefault="00ED6404">
            <w:pPr>
              <w:rPr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ED6404" w:rsidRPr="006F41B4" w:rsidRDefault="00ED6404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  <w:tr w:rsidR="00ED6404">
        <w:trPr>
          <w:trHeight w:val="144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ED6404" w:rsidRPr="006F41B4" w:rsidRDefault="00ED6404">
            <w:pPr>
              <w:rPr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ED6404" w:rsidRPr="006F41B4" w:rsidRDefault="00ED6404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</w:tbl>
    <w:p w:rsidR="00ED6404" w:rsidRDefault="00ED6404">
      <w:pPr>
        <w:rPr>
          <w:lang w:val="en-GB"/>
        </w:rPr>
      </w:pPr>
    </w:p>
    <w:sectPr w:rsidR="00ED6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5" w:right="1440" w:bottom="245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966" w:rsidRDefault="00D87966">
      <w:r>
        <w:separator/>
      </w:r>
    </w:p>
  </w:endnote>
  <w:endnote w:type="continuationSeparator" w:id="0">
    <w:p w:rsidR="00D87966" w:rsidRDefault="00D8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D8A" w:rsidRDefault="001E7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D8A" w:rsidRDefault="001E7D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D8A" w:rsidRDefault="001E7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966" w:rsidRDefault="00D87966">
      <w:r>
        <w:separator/>
      </w:r>
    </w:p>
  </w:footnote>
  <w:footnote w:type="continuationSeparator" w:id="0">
    <w:p w:rsidR="00D87966" w:rsidRDefault="00D87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D8A" w:rsidRDefault="001E7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D8A" w:rsidRDefault="001E7D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D8A" w:rsidRDefault="001E7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85AuthorID" w:val="0"/>
    <w:docVar w:name="85ClientMatter" w:val="0"/>
    <w:docVar w:name="85TrailerDate" w:val="0"/>
    <w:docVar w:name="85TrailerDateField" w:val="0"/>
    <w:docVar w:name="85TrailerDraft" w:val="0"/>
    <w:docVar w:name="85TrailerTime" w:val="0"/>
    <w:docVar w:name="85TrailerType" w:val="102"/>
    <w:docVar w:name="LegacyDocIDRemoved" w:val="True"/>
    <w:docVar w:name="MPDocID" w:val="# 1823679 v1"/>
    <w:docVar w:name="MPDocIDTemplate" w:val="|\%c|\%m - |%u - |%d - |# %n |v%v"/>
    <w:docVar w:name="MPDocIDTemplateDefault" w:val="|\%c|\%m - |%u - |%d - |# %n |v%v"/>
    <w:docVar w:name="NewDocStampType" w:val="7"/>
  </w:docVars>
  <w:rsids>
    <w:rsidRoot w:val="00ED6404"/>
    <w:rsid w:val="00052E19"/>
    <w:rsid w:val="000D1138"/>
    <w:rsid w:val="001923AE"/>
    <w:rsid w:val="001E7D8A"/>
    <w:rsid w:val="005A6CC4"/>
    <w:rsid w:val="005E6AAE"/>
    <w:rsid w:val="00643BEA"/>
    <w:rsid w:val="0065241E"/>
    <w:rsid w:val="006D546C"/>
    <w:rsid w:val="006F41B4"/>
    <w:rsid w:val="007158B1"/>
    <w:rsid w:val="00B214C6"/>
    <w:rsid w:val="00BF3647"/>
    <w:rsid w:val="00C14924"/>
    <w:rsid w:val="00D52F09"/>
    <w:rsid w:val="00D87966"/>
    <w:rsid w:val="00DB398B"/>
    <w:rsid w:val="00E24596"/>
    <w:rsid w:val="00ED6404"/>
    <w:rsid w:val="00FE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A7C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Pr>
      <w:rFonts w:ascii="Calibri" w:eastAsia="Calibri" w:hAnsi="Calibri"/>
      <w:sz w:val="22"/>
      <w:szCs w:val="22"/>
    </w:rPr>
  </w:style>
  <w:style w:type="character" w:customStyle="1" w:styleId="zzmpTrailerItem">
    <w:name w:val="zzmpTrailerItem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2019-12-05T23:12:00Z</dcterms:created>
  <dcterms:modified xsi:type="dcterms:W3CDTF">2019-12-05T23:15:00Z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116409156.1</vt:lpwstr>
  </property>
  <property fmtid="{D5CDD505-2E9C-101B-9397-08002B2CF9AE}" pid="4" name="CUS_DocIDDisableNotifications">
    <vt:lpwstr/>
  </property>
</Properties>
</file>