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68B3A6B6"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D355C6">
        <w:rPr>
          <w:rFonts w:ascii="Tahoma" w:hAnsi="Tahoma" w:cs="Tahoma"/>
        </w:rPr>
        <w:t>August 12</w:t>
      </w:r>
      <w:r w:rsidR="00E34148">
        <w:rPr>
          <w:rFonts w:ascii="Tahoma" w:hAnsi="Tahoma" w:cs="Tahoma"/>
        </w:rPr>
        <w:t>, 201</w:t>
      </w:r>
      <w:r w:rsidR="009F2FA8">
        <w:rPr>
          <w:rFonts w:ascii="Tahoma" w:hAnsi="Tahoma" w:cs="Tahoma"/>
        </w:rPr>
        <w:t>9</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375B0CCB"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8/8 to record your attendance for this meeting. </w:t>
      </w:r>
      <w:r w:rsidR="00583C9F" w:rsidRPr="00583C9F">
        <w:rPr>
          <w:rFonts w:ascii="Tahoma" w:hAnsi="Tahoma" w:cs="Tahoma"/>
        </w:rPr>
        <w:t xml:space="preserve"> </w:t>
      </w:r>
    </w:p>
    <w:p w14:paraId="61B8B145" w14:textId="5E16E3FD"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B57321">
        <w:rPr>
          <w:rFonts w:ascii="Tahoma" w:hAnsi="Tahoma" w:cs="Tahoma"/>
        </w:rPr>
        <w:t>4</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2A166475"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7B48C1">
        <w:rPr>
          <w:rFonts w:ascii="Tahoma" w:hAnsi="Tahoma" w:cs="Tahoma"/>
        </w:rPr>
        <w:t>were,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Neal Sivyer,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r w:rsidR="001C6790">
        <w:rPr>
          <w:rFonts w:ascii="Tahoma" w:hAnsi="Tahoma" w:cs="Tahoma"/>
        </w:rPr>
        <w:t xml:space="preserve">This was Scott Pence’s last meeting as chair.  Vice-Chair, Reese Henderson will be taking over in July.  </w:t>
      </w:r>
    </w:p>
    <w:p w14:paraId="7FD2152E" w14:textId="0E56614E"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B23789">
        <w:rPr>
          <w:rFonts w:ascii="Tahoma" w:hAnsi="Tahoma" w:cs="Tahoma"/>
        </w:rPr>
        <w:t>Ju</w:t>
      </w:r>
      <w:r w:rsidR="00D355C6">
        <w:rPr>
          <w:rFonts w:ascii="Tahoma" w:hAnsi="Tahoma" w:cs="Tahoma"/>
        </w:rPr>
        <w:t>ly</w:t>
      </w:r>
      <w:r w:rsidR="00AC2A7E">
        <w:rPr>
          <w:rFonts w:ascii="Tahoma" w:hAnsi="Tahoma" w:cs="Tahoma"/>
        </w:rPr>
        <w:t xml:space="preserve"> </w:t>
      </w:r>
      <w:r w:rsidR="00D355C6">
        <w:rPr>
          <w:rFonts w:ascii="Tahoma" w:hAnsi="Tahoma" w:cs="Tahoma"/>
        </w:rPr>
        <w:t>8</w:t>
      </w:r>
      <w:r w:rsidR="00A520FC" w:rsidRPr="008F5DE1">
        <w:rPr>
          <w:rFonts w:ascii="Tahoma" w:hAnsi="Tahoma" w:cs="Tahoma"/>
        </w:rPr>
        <w:t>,</w:t>
      </w:r>
      <w:r w:rsidR="00A520FC">
        <w:rPr>
          <w:rFonts w:ascii="Tahoma" w:hAnsi="Tahoma" w:cs="Tahoma"/>
        </w:rPr>
        <w:t xml:space="preserve"> 201</w:t>
      </w:r>
      <w:r w:rsidR="00E068E1">
        <w:rPr>
          <w:rFonts w:ascii="Tahoma" w:hAnsi="Tahoma" w:cs="Tahoma"/>
        </w:rPr>
        <w:t>9</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after the meeting on the </w:t>
      </w:r>
      <w:r w:rsidR="00D355C6">
        <w:rPr>
          <w:rFonts w:ascii="Tahoma" w:hAnsi="Tahoma" w:cs="Tahoma"/>
        </w:rPr>
        <w:t>8</w:t>
      </w:r>
      <w:r w:rsidR="003A608A" w:rsidRPr="003A608A">
        <w:rPr>
          <w:rFonts w:ascii="Tahoma" w:hAnsi="Tahoma" w:cs="Tahoma"/>
          <w:vertAlign w:val="superscript"/>
        </w:rPr>
        <w:t>th</w:t>
      </w:r>
      <w:r w:rsidR="003A608A">
        <w:rPr>
          <w:rFonts w:ascii="Tahoma" w:hAnsi="Tahoma" w:cs="Tahoma"/>
        </w:rPr>
        <w:t xml:space="preserve"> and by </w:t>
      </w:r>
      <w:r w:rsidR="00B23789">
        <w:rPr>
          <w:rFonts w:ascii="Tahoma" w:hAnsi="Tahoma" w:cs="Tahoma"/>
        </w:rPr>
        <w:t>Reese Henderson</w:t>
      </w:r>
      <w:r w:rsidR="00CB67EB">
        <w:rPr>
          <w:rFonts w:ascii="Tahoma" w:hAnsi="Tahoma" w:cs="Tahoma"/>
        </w:rPr>
        <w:t xml:space="preserve"> </w:t>
      </w:r>
      <w:r w:rsidR="00AC2A7E">
        <w:rPr>
          <w:rFonts w:ascii="Tahoma" w:hAnsi="Tahoma" w:cs="Tahoma"/>
        </w:rPr>
        <w:t xml:space="preserve">on </w:t>
      </w:r>
      <w:r w:rsidR="00D355C6">
        <w:rPr>
          <w:rFonts w:ascii="Tahoma" w:hAnsi="Tahoma" w:cs="Tahoma"/>
        </w:rPr>
        <w:t>8</w:t>
      </w:r>
      <w:r w:rsidR="00AC2A7E">
        <w:rPr>
          <w:rFonts w:ascii="Tahoma" w:hAnsi="Tahoma" w:cs="Tahoma"/>
        </w:rPr>
        <w:t>/</w:t>
      </w:r>
      <w:r w:rsidR="00D355C6">
        <w:rPr>
          <w:rFonts w:ascii="Tahoma" w:hAnsi="Tahoma" w:cs="Tahoma"/>
        </w:rPr>
        <w:t>8</w:t>
      </w:r>
      <w:r w:rsidR="009C4082">
        <w:rPr>
          <w:rFonts w:ascii="Tahoma" w:hAnsi="Tahoma" w:cs="Tahoma"/>
        </w:rPr>
        <w:t xml:space="preserve"> 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28274F2F" w:rsidR="004458AC" w:rsidRDefault="006A5DF2" w:rsidP="008766C4">
      <w:pPr>
        <w:spacing w:after="240"/>
        <w:jc w:val="both"/>
        <w:rPr>
          <w:rFonts w:ascii="Tahoma" w:hAnsi="Tahoma" w:cs="Tahoma"/>
        </w:rPr>
      </w:pPr>
      <w:r>
        <w:rPr>
          <w:rFonts w:ascii="Tahoma" w:hAnsi="Tahoma" w:cs="Tahoma"/>
        </w:rPr>
        <w:tab/>
      </w:r>
      <w:bookmarkStart w:id="0" w:name="_Hlk490475201"/>
      <w:r>
        <w:rPr>
          <w:rFonts w:ascii="Tahoma" w:hAnsi="Tahoma" w:cs="Tahoma"/>
        </w:rPr>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740413">
        <w:rPr>
          <w:rFonts w:ascii="Tahoma" w:hAnsi="Tahoma" w:cs="Tahoma"/>
        </w:rPr>
        <w:t xml:space="preserve">Cary Wright </w:t>
      </w:r>
      <w:r w:rsidR="002976F9">
        <w:rPr>
          <w:rFonts w:ascii="Tahoma" w:hAnsi="Tahoma" w:cs="Tahoma"/>
        </w:rPr>
        <w:t>(</w:t>
      </w:r>
      <w:hyperlink r:id="rId7" w:history="1">
        <w:r w:rsidR="002976F9" w:rsidRPr="00901B28">
          <w:rPr>
            <w:rStyle w:val="Hyperlink"/>
            <w:rFonts w:ascii="Tahoma" w:hAnsi="Tahoma" w:cs="Tahoma"/>
          </w:rPr>
          <w:t>cwright@carltonfields.com</w:t>
        </w:r>
      </w:hyperlink>
      <w:r w:rsidR="002976F9">
        <w:rPr>
          <w:rFonts w:ascii="Tahoma" w:hAnsi="Tahoma" w:cs="Tahoma"/>
        </w:rPr>
        <w:t xml:space="preserve">) </w:t>
      </w:r>
      <w:r w:rsidR="00740413">
        <w:rPr>
          <w:rFonts w:ascii="Tahoma" w:hAnsi="Tahoma" w:cs="Tahoma"/>
        </w:rPr>
        <w:t xml:space="preserve">is the </w:t>
      </w:r>
      <w:r w:rsidR="0064780A">
        <w:rPr>
          <w:rFonts w:ascii="Tahoma" w:hAnsi="Tahoma" w:cs="Tahoma"/>
        </w:rPr>
        <w:t>liaison</w:t>
      </w:r>
      <w:r w:rsidR="00740413">
        <w:rPr>
          <w:rFonts w:ascii="Tahoma" w:hAnsi="Tahoma" w:cs="Tahoma"/>
        </w:rPr>
        <w:t>.</w:t>
      </w:r>
      <w:r w:rsidR="00287339">
        <w:rPr>
          <w:rFonts w:ascii="Tahoma" w:hAnsi="Tahoma" w:cs="Tahoma"/>
        </w:rPr>
        <w:t xml:space="preserve">  </w:t>
      </w:r>
      <w:r w:rsidR="001A4F85">
        <w:rPr>
          <w:rFonts w:ascii="Tahoma" w:hAnsi="Tahoma" w:cs="Tahoma"/>
        </w:rPr>
        <w:t>The governing committee is having their annual planning retreat this week to plan the next year’s events.  The Fall meeting will be October 23</w:t>
      </w:r>
      <w:r w:rsidR="00583C9F">
        <w:rPr>
          <w:rFonts w:ascii="Tahoma" w:hAnsi="Tahoma" w:cs="Tahoma"/>
        </w:rPr>
        <w:t>-25</w:t>
      </w:r>
      <w:r w:rsidR="001A4F85">
        <w:rPr>
          <w:rFonts w:ascii="Tahoma" w:hAnsi="Tahoma" w:cs="Tahoma"/>
        </w:rPr>
        <w:t xml:space="preserve"> in Philadelphia, kicking off with a practicum on Wednesday including ethics and professional responsibility segments.  The </w:t>
      </w:r>
      <w:r w:rsidR="00583C9F">
        <w:rPr>
          <w:rFonts w:ascii="Tahoma" w:hAnsi="Tahoma" w:cs="Tahoma"/>
        </w:rPr>
        <w:t xml:space="preserve">actual Forum </w:t>
      </w:r>
      <w:r w:rsidR="001A4F85">
        <w:rPr>
          <w:rFonts w:ascii="Tahoma" w:hAnsi="Tahoma" w:cs="Tahoma"/>
        </w:rPr>
        <w:t xml:space="preserve">meeting will take place that Thursday and a half-day Friday.  </w:t>
      </w:r>
      <w:r w:rsidR="00E068E1">
        <w:rPr>
          <w:rFonts w:ascii="Tahoma" w:hAnsi="Tahoma" w:cs="Tahoma"/>
        </w:rPr>
        <w:t xml:space="preserve">There are multiple divisions within the Forum for specialty areas.  </w:t>
      </w:r>
      <w:r w:rsidR="006C7022">
        <w:rPr>
          <w:rFonts w:ascii="Tahoma" w:hAnsi="Tahoma" w:cs="Tahoma"/>
        </w:rPr>
        <w:t>Contact Cary</w:t>
      </w:r>
      <w:r w:rsidR="003C0A6B">
        <w:rPr>
          <w:rFonts w:ascii="Tahoma" w:hAnsi="Tahoma" w:cs="Tahoma"/>
        </w:rPr>
        <w:t xml:space="preserve"> or </w:t>
      </w:r>
      <w:r w:rsidR="00075A4D">
        <w:rPr>
          <w:rFonts w:ascii="Tahoma" w:hAnsi="Tahoma" w:cs="Tahoma"/>
        </w:rPr>
        <w:t>Claramargaret</w:t>
      </w:r>
      <w:r w:rsidR="006C7022">
        <w:rPr>
          <w:rFonts w:ascii="Tahoma" w:hAnsi="Tahoma" w:cs="Tahoma"/>
        </w:rPr>
        <w:t xml:space="preserve"> </w:t>
      </w:r>
      <w:r w:rsidR="00E778C1">
        <w:rPr>
          <w:rFonts w:ascii="Tahoma" w:hAnsi="Tahoma" w:cs="Tahoma"/>
        </w:rPr>
        <w:t xml:space="preserve">Groover </w:t>
      </w:r>
      <w:r w:rsidR="006C7022">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652BE901"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12600483"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  </w:t>
      </w:r>
      <w:r w:rsidR="001A4F85">
        <w:rPr>
          <w:rFonts w:ascii="Tahoma" w:hAnsi="Tahoma" w:cs="Tahoma"/>
        </w:rPr>
        <w:t xml:space="preserve">48 people sat for the exam this year.  </w:t>
      </w:r>
      <w:r w:rsidR="00B57321">
        <w:rPr>
          <w:rFonts w:ascii="Tahoma" w:hAnsi="Tahoma" w:cs="Tahoma"/>
        </w:rPr>
        <w:t xml:space="preserve">There appears to be a higher pass rate this year. </w:t>
      </w:r>
      <w:r w:rsidR="001A4F85">
        <w:rPr>
          <w:rFonts w:ascii="Tahoma" w:hAnsi="Tahoma" w:cs="Tahoma"/>
        </w:rPr>
        <w:t xml:space="preserve">  Scores should be o</w:t>
      </w:r>
      <w:r w:rsidR="00B57321">
        <w:rPr>
          <w:rFonts w:ascii="Tahoma" w:hAnsi="Tahoma" w:cs="Tahoma"/>
        </w:rPr>
        <w:t xml:space="preserve">fficial </w:t>
      </w:r>
      <w:r w:rsidR="001A4F85">
        <w:rPr>
          <w:rFonts w:ascii="Tahoma" w:hAnsi="Tahoma" w:cs="Tahoma"/>
        </w:rPr>
        <w:t xml:space="preserve">sometime </w:t>
      </w:r>
      <w:r w:rsidR="00583C9F">
        <w:rPr>
          <w:rFonts w:ascii="Tahoma" w:hAnsi="Tahoma" w:cs="Tahoma"/>
        </w:rPr>
        <w:t>this month</w:t>
      </w:r>
      <w:r w:rsidR="00B57321">
        <w:rPr>
          <w:rFonts w:ascii="Tahoma" w:hAnsi="Tahoma" w:cs="Tahoma"/>
        </w:rPr>
        <w:t xml:space="preserve"> after the appeal period ends</w:t>
      </w:r>
      <w:r w:rsidR="001A4F85">
        <w:rPr>
          <w:rFonts w:ascii="Tahoma" w:hAnsi="Tahoma" w:cs="Tahoma"/>
        </w:rPr>
        <w:t xml:space="preserve">.  </w:t>
      </w:r>
    </w:p>
    <w:p w14:paraId="606736A8" w14:textId="4FD89CE4"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9"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 xml:space="preserve">re chairs.  </w:t>
      </w:r>
      <w:r w:rsidR="00E778C1">
        <w:rPr>
          <w:rFonts w:ascii="Tahoma" w:hAnsi="Tahoma" w:cs="Tahoma"/>
        </w:rPr>
        <w:t>Materials are available for purchase through the Bar</w:t>
      </w:r>
      <w:r w:rsidR="0006365F">
        <w:rPr>
          <w:rFonts w:ascii="Tahoma" w:hAnsi="Tahoma" w:cs="Tahoma"/>
        </w:rPr>
        <w:t xml:space="preserve"> for the 2019 event</w:t>
      </w:r>
      <w:r w:rsidR="00E778C1">
        <w:rPr>
          <w:rFonts w:ascii="Tahoma" w:hAnsi="Tahoma" w:cs="Tahoma"/>
        </w:rPr>
        <w:t>.</w:t>
      </w:r>
    </w:p>
    <w:p w14:paraId="053B681F" w14:textId="3F3635BF"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0"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incoming Chair.  </w:t>
      </w:r>
      <w:r w:rsidR="00E778C1">
        <w:rPr>
          <w:rFonts w:ascii="Tahoma" w:hAnsi="Tahoma" w:cs="Tahoma"/>
        </w:rPr>
        <w:t xml:space="preserve">2020 will </w:t>
      </w:r>
      <w:r w:rsidR="00B57321">
        <w:rPr>
          <w:rFonts w:ascii="Tahoma" w:hAnsi="Tahoma" w:cs="Tahoma"/>
        </w:rPr>
        <w:t>be the first weekend</w:t>
      </w:r>
      <w:r w:rsidR="00E778C1">
        <w:rPr>
          <w:rFonts w:ascii="Tahoma" w:hAnsi="Tahoma" w:cs="Tahoma"/>
        </w:rPr>
        <w:t xml:space="preserve"> of March</w:t>
      </w:r>
      <w:r w:rsidR="00B57321">
        <w:rPr>
          <w:rFonts w:ascii="Tahoma" w:hAnsi="Tahoma" w:cs="Tahoma"/>
        </w:rPr>
        <w:t xml:space="preserve">.  </w:t>
      </w:r>
      <w:r w:rsidR="0006365F">
        <w:rPr>
          <w:rFonts w:ascii="Tahoma" w:hAnsi="Tahoma" w:cs="Tahoma"/>
        </w:rPr>
        <w:t xml:space="preserve">Materials </w:t>
      </w:r>
      <w:r w:rsidR="001A4F85">
        <w:rPr>
          <w:rFonts w:ascii="Tahoma" w:hAnsi="Tahoma" w:cs="Tahoma"/>
        </w:rPr>
        <w:t xml:space="preserve">from 2019 </w:t>
      </w:r>
      <w:r w:rsidR="0006365F">
        <w:rPr>
          <w:rFonts w:ascii="Tahoma" w:hAnsi="Tahoma" w:cs="Tahoma"/>
        </w:rPr>
        <w:t xml:space="preserve">are available for purchase. </w:t>
      </w:r>
    </w:p>
    <w:p w14:paraId="5316223C" w14:textId="01CA8164" w:rsidR="00535CD2" w:rsidRDefault="00535CD2" w:rsidP="00732A09">
      <w:pPr>
        <w:spacing w:after="240"/>
        <w:ind w:firstLine="720"/>
        <w:jc w:val="both"/>
        <w:rPr>
          <w:rFonts w:ascii="Tahoma" w:hAnsi="Tahoma" w:cs="Tahoma"/>
        </w:rPr>
      </w:pPr>
      <w:r>
        <w:rPr>
          <w:rFonts w:ascii="Tahoma" w:hAnsi="Tahoma" w:cs="Tahoma"/>
        </w:rPr>
        <w:lastRenderedPageBreak/>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1" w:history="1">
        <w:r w:rsidR="0001199A" w:rsidRPr="00AE3527">
          <w:rPr>
            <w:rStyle w:val="Hyperlink"/>
            <w:rFonts w:ascii="Tahoma" w:hAnsi="Tahoma" w:cs="Tahoma"/>
          </w:rPr>
          <w:t>bhenson@slk-law.com</w:t>
        </w:r>
      </w:hyperlink>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hyperlink r:id="rId12"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incoming chairs. </w:t>
      </w:r>
      <w:r w:rsidR="00583C9F">
        <w:rPr>
          <w:rFonts w:ascii="Tahoma" w:hAnsi="Tahoma" w:cs="Tahoma"/>
        </w:rPr>
        <w:t xml:space="preserve">Brett reported they had a subcommittee meeting last Wednesday and the call was well attended.  They are looking for speakers and/or writers on construction litigation topics. </w:t>
      </w:r>
      <w:r w:rsidR="00B57321">
        <w:rPr>
          <w:rFonts w:ascii="Tahoma" w:hAnsi="Tahoma" w:cs="Tahoma"/>
        </w:rPr>
        <w:t>The</w:t>
      </w:r>
      <w:r w:rsidR="001F01CD">
        <w:rPr>
          <w:rFonts w:ascii="Tahoma" w:hAnsi="Tahoma" w:cs="Tahoma"/>
        </w:rPr>
        <w:t>y</w:t>
      </w:r>
      <w:r w:rsidR="00B57321">
        <w:rPr>
          <w:rFonts w:ascii="Tahoma" w:hAnsi="Tahoma" w:cs="Tahoma"/>
        </w:rPr>
        <w:t xml:space="preserve"> are working on an ECLE on the topic of Daubert hearings.  They are also working on a quarterly case law update on construction litigation cases. </w:t>
      </w:r>
    </w:p>
    <w:p w14:paraId="132C41C0" w14:textId="12098F4A"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8F0C99">
        <w:rPr>
          <w:rFonts w:ascii="Tahoma" w:hAnsi="Tahoma" w:cs="Tahoma"/>
        </w:rPr>
        <w:t>Fred Dudley</w:t>
      </w:r>
      <w:r w:rsidR="00F953AA">
        <w:rPr>
          <w:rFonts w:ascii="Tahoma" w:hAnsi="Tahoma" w:cs="Tahoma"/>
        </w:rPr>
        <w:t xml:space="preserve"> </w:t>
      </w:r>
      <w:r w:rsidR="002976F9">
        <w:rPr>
          <w:rFonts w:ascii="Tahoma" w:hAnsi="Tahoma" w:cs="Tahoma"/>
        </w:rPr>
        <w:t>(</w:t>
      </w:r>
      <w:hyperlink r:id="rId13" w:history="1">
        <w:r w:rsidR="002976F9" w:rsidRPr="00901B28">
          <w:rPr>
            <w:rStyle w:val="Hyperlink"/>
            <w:rFonts w:ascii="Tahoma" w:hAnsi="Tahoma" w:cs="Tahoma"/>
          </w:rPr>
          <w:t>dudley@mylicenselaw.com</w:t>
        </w:r>
      </w:hyperlink>
      <w:r w:rsidR="002976F9">
        <w:rPr>
          <w:rFonts w:ascii="Tahoma" w:hAnsi="Tahoma" w:cs="Tahoma"/>
        </w:rPr>
        <w:t xml:space="preserve">) </w:t>
      </w:r>
      <w:r w:rsidR="00F953AA">
        <w:rPr>
          <w:rFonts w:ascii="Tahoma" w:hAnsi="Tahoma" w:cs="Tahoma"/>
        </w:rPr>
        <w:t>and Steve Sellers</w:t>
      </w:r>
      <w:r w:rsidR="002976F9">
        <w:rPr>
          <w:rFonts w:ascii="Tahoma" w:hAnsi="Tahoma" w:cs="Tahoma"/>
        </w:rPr>
        <w:t xml:space="preserve"> (</w:t>
      </w:r>
      <w:hyperlink r:id="rId14" w:history="1">
        <w:r w:rsidR="002976F9" w:rsidRPr="00901B28">
          <w:rPr>
            <w:rStyle w:val="Hyperlink"/>
            <w:rFonts w:ascii="Tahoma" w:hAnsi="Tahoma" w:cs="Tahoma"/>
          </w:rPr>
          <w:t>steve@dshattorneys.com</w:t>
        </w:r>
      </w:hyperlink>
      <w:r w:rsidR="002976F9">
        <w:rPr>
          <w:rFonts w:ascii="Tahoma" w:hAnsi="Tahoma" w:cs="Tahoma"/>
        </w:rPr>
        <w:t xml:space="preserve">) </w:t>
      </w:r>
      <w:r w:rsidR="00F953AA">
        <w:rPr>
          <w:rFonts w:ascii="Tahoma" w:hAnsi="Tahoma" w:cs="Tahoma"/>
        </w:rPr>
        <w:t xml:space="preserve"> are</w:t>
      </w:r>
      <w:r w:rsidR="008F0C99">
        <w:rPr>
          <w:rFonts w:ascii="Tahoma" w:hAnsi="Tahoma" w:cs="Tahoma"/>
        </w:rPr>
        <w:t xml:space="preserve"> chair</w:t>
      </w:r>
      <w:r w:rsidR="00F953AA">
        <w:rPr>
          <w:rFonts w:ascii="Tahoma" w:hAnsi="Tahoma" w:cs="Tahoma"/>
        </w:rPr>
        <w:t>s</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p>
    <w:p w14:paraId="7DDB1FB4" w14:textId="3A6566DF"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5"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583C9F">
        <w:rPr>
          <w:rFonts w:ascii="Tahoma" w:hAnsi="Tahoma" w:cs="Tahoma"/>
        </w:rPr>
        <w:t xml:space="preserve">No report.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3425BDE4"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6"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583C9F">
        <w:rPr>
          <w:rFonts w:ascii="Tahoma" w:hAnsi="Tahoma" w:cs="Tahoma"/>
        </w:rPr>
        <w:t xml:space="preserve"> </w:t>
      </w:r>
      <w:r w:rsidR="00B57321">
        <w:rPr>
          <w:rFonts w:ascii="Tahoma" w:hAnsi="Tahoma" w:cs="Tahoma"/>
        </w:rPr>
        <w:t xml:space="preserve">There is a new group and there will be 6 or 7 events in 2020-2021.  The Engineer’s University will be tabled until the slate of Contractor’s U is </w:t>
      </w:r>
      <w:r w:rsidR="006014AD">
        <w:rPr>
          <w:rFonts w:ascii="Tahoma" w:hAnsi="Tahoma" w:cs="Tahoma"/>
        </w:rPr>
        <w:t xml:space="preserve">set.  </w:t>
      </w:r>
    </w:p>
    <w:bookmarkEnd w:id="0"/>
    <w:p w14:paraId="0F41E762" w14:textId="653AEAD6"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hyperlink r:id="rId17"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 xml:space="preserve">hair.  </w:t>
      </w:r>
      <w:r w:rsidR="006014AD">
        <w:rPr>
          <w:rFonts w:ascii="Tahoma" w:hAnsi="Tahoma" w:cs="Tahoma"/>
        </w:rPr>
        <w:t xml:space="preserve">Reese reported on the RPPTL Executive council meeting where the CLC presented its request to try to repeal certain legislation passed in 2019.  Due to the nature of projected opposition, certain aspects were dropped and the bill is now moving through the various RPPTL committees and will be revisited at the next meeting in November.   Sean reported that with Reese’s edits, the white paper on the bill is moving through.  </w:t>
      </w:r>
    </w:p>
    <w:p w14:paraId="6E564A1B" w14:textId="15A96B18"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8"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493769">
        <w:rPr>
          <w:rFonts w:ascii="Tahoma" w:hAnsi="Tahoma" w:cs="Tahoma"/>
        </w:rPr>
        <w:t>There</w:t>
      </w:r>
      <w:r w:rsidR="00690FD2">
        <w:rPr>
          <w:rFonts w:ascii="Tahoma" w:hAnsi="Tahoma" w:cs="Tahoma"/>
        </w:rPr>
        <w:t xml:space="preserve"> are </w:t>
      </w:r>
      <w:r w:rsidR="006014AD">
        <w:rPr>
          <w:rFonts w:ascii="Tahoma" w:hAnsi="Tahoma" w:cs="Tahoma"/>
        </w:rPr>
        <w:t>still</w:t>
      </w:r>
      <w:r w:rsidR="00690FD2">
        <w:rPr>
          <w:rFonts w:ascii="Tahoma" w:hAnsi="Tahoma" w:cs="Tahoma"/>
        </w:rPr>
        <w:t xml:space="preserve"> </w:t>
      </w:r>
      <w:r w:rsidR="00A26267">
        <w:rPr>
          <w:rFonts w:ascii="Tahoma" w:hAnsi="Tahoma" w:cs="Tahoma"/>
        </w:rPr>
        <w:t>7</w:t>
      </w:r>
      <w:r w:rsidR="0001199A">
        <w:rPr>
          <w:rFonts w:ascii="Tahoma" w:hAnsi="Tahoma" w:cs="Tahoma"/>
        </w:rPr>
        <w:t>30</w:t>
      </w:r>
      <w:r w:rsidR="008F0C99">
        <w:rPr>
          <w:rFonts w:ascii="Tahoma" w:hAnsi="Tahoma" w:cs="Tahoma"/>
        </w:rPr>
        <w:t xml:space="preserve"> members</w:t>
      </w:r>
      <w:r w:rsidR="004B53E9">
        <w:rPr>
          <w:rFonts w:ascii="Tahoma" w:hAnsi="Tahoma" w:cs="Tahoma"/>
        </w:rPr>
        <w:t>.</w:t>
      </w:r>
      <w:r w:rsidR="006014AD">
        <w:rPr>
          <w:rFonts w:ascii="Tahoma" w:hAnsi="Tahoma" w:cs="Tahoma"/>
        </w:rPr>
        <w:t xml:space="preserve">  </w:t>
      </w:r>
    </w:p>
    <w:p w14:paraId="7F65CDCA" w14:textId="5011FBA1"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w:t>
      </w:r>
      <w:r w:rsidR="004B53E9">
        <w:rPr>
          <w:rFonts w:ascii="Tahoma" w:hAnsi="Tahoma" w:cs="Tahoma"/>
        </w:rPr>
        <w:t xml:space="preserve">Tyler Derr </w:t>
      </w:r>
      <w:r w:rsidR="0096214C">
        <w:rPr>
          <w:rFonts w:ascii="Tahoma" w:hAnsi="Tahoma" w:cs="Tahoma"/>
        </w:rPr>
        <w:t>(</w:t>
      </w:r>
      <w:hyperlink r:id="rId19" w:history="1">
        <w:r w:rsidR="0096214C" w:rsidRPr="00AE3527">
          <w:rPr>
            <w:rStyle w:val="Hyperlink"/>
            <w:rFonts w:ascii="Tahoma" w:hAnsi="Tahoma" w:cs="Tahoma"/>
          </w:rPr>
          <w:t>tderr@rumberger.com</w:t>
        </w:r>
      </w:hyperlink>
      <w:r w:rsidR="0096214C">
        <w:rPr>
          <w:rFonts w:ascii="Tahoma" w:hAnsi="Tahoma" w:cs="Tahoma"/>
        </w:rPr>
        <w:t xml:space="preserve">) </w:t>
      </w:r>
      <w:r w:rsidR="004B53E9">
        <w:rPr>
          <w:rFonts w:ascii="Tahoma" w:hAnsi="Tahoma" w:cs="Tahoma"/>
        </w:rPr>
        <w:t>and Lindy Keown</w:t>
      </w:r>
      <w:r w:rsidR="0096214C">
        <w:rPr>
          <w:rFonts w:ascii="Tahoma" w:hAnsi="Tahoma" w:cs="Tahoma"/>
        </w:rPr>
        <w:t xml:space="preserve"> (</w:t>
      </w:r>
      <w:hyperlink r:id="rId20" w:history="1">
        <w:r w:rsidR="0096214C" w:rsidRPr="00AE3527">
          <w:rPr>
            <w:rStyle w:val="Hyperlink"/>
            <w:rFonts w:ascii="Tahoma" w:hAnsi="Tahoma" w:cs="Tahoma"/>
          </w:rPr>
          <w:t>lkeown@rumberger.com</w:t>
        </w:r>
      </w:hyperlink>
      <w:r w:rsidR="0096214C">
        <w:rPr>
          <w:rFonts w:ascii="Tahoma" w:hAnsi="Tahoma" w:cs="Tahoma"/>
        </w:rPr>
        <w:t>) are co-chairs.</w:t>
      </w:r>
      <w:r w:rsidR="007A5B22">
        <w:rPr>
          <w:rFonts w:ascii="Tahoma" w:hAnsi="Tahoma" w:cs="Tahoma"/>
        </w:rPr>
        <w:t xml:space="preserve"> </w:t>
      </w:r>
      <w:r w:rsidR="00583C9F">
        <w:rPr>
          <w:rFonts w:ascii="Tahoma" w:hAnsi="Tahoma" w:cs="Tahoma"/>
        </w:rPr>
        <w:t xml:space="preserve"> They are always looking for articles.  </w:t>
      </w:r>
      <w:r w:rsidR="00ED32B9">
        <w:rPr>
          <w:rFonts w:ascii="Tahoma" w:hAnsi="Tahoma" w:cs="Tahoma"/>
        </w:rPr>
        <w:t>Send submissions t</w:t>
      </w:r>
      <w:r w:rsidR="005E4AAC">
        <w:rPr>
          <w:rFonts w:ascii="Tahoma" w:hAnsi="Tahoma" w:cs="Tahoma"/>
        </w:rPr>
        <w:t xml:space="preserve">o </w:t>
      </w:r>
      <w:r w:rsidR="0087785D">
        <w:rPr>
          <w:rFonts w:ascii="Tahoma" w:hAnsi="Tahoma" w:cs="Tahoma"/>
        </w:rPr>
        <w:t>Lindy</w:t>
      </w:r>
      <w:r w:rsidR="005E4AAC">
        <w:rPr>
          <w:rFonts w:ascii="Tahoma" w:hAnsi="Tahoma" w:cs="Tahoma"/>
        </w:rPr>
        <w:t xml:space="preserve"> or Tyler. </w:t>
      </w:r>
    </w:p>
    <w:p w14:paraId="7F94B271" w14:textId="10D71342"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BB40CA">
        <w:rPr>
          <w:rFonts w:ascii="Tahoma" w:hAnsi="Tahoma" w:cs="Tahoma"/>
        </w:rPr>
        <w:t>I</w:t>
      </w:r>
      <w:bookmarkStart w:id="1" w:name="_GoBack"/>
      <w:bookmarkEnd w:id="1"/>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21"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2"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A construction case law update was published in the recent edition of Action Law.  There are two articles in the pipeline for the spring and summer editions.  They are looking for a winter article if anyone is interested.  </w:t>
      </w:r>
    </w:p>
    <w:p w14:paraId="068EA732" w14:textId="4E95E532"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3"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6014AD">
        <w:rPr>
          <w:rFonts w:ascii="Tahoma" w:hAnsi="Tahoma" w:cs="Tahoma"/>
        </w:rPr>
        <w:t xml:space="preserve">A proposed rule issued by the GSA and DoD and NASA, to support SBA’s inclusion in oversees contracts.  Comments are accepted through October.  In the SBA Office of </w:t>
      </w:r>
      <w:r w:rsidR="006014AD">
        <w:rPr>
          <w:rFonts w:ascii="Tahoma" w:hAnsi="Tahoma" w:cs="Tahoma"/>
        </w:rPr>
        <w:lastRenderedPageBreak/>
        <w:t xml:space="preserve">Hearings and Appeals case, 6/20/2019, there was a good case showing how percent of ownership and control of a company is analyzed.   SBA CBE 121-A. </w:t>
      </w:r>
    </w:p>
    <w:p w14:paraId="29B0CC4F" w14:textId="29AB8E20"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14:paraId="7E9AAD71" w14:textId="17C06D3A"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4" w:history="1">
        <w:r w:rsidR="00316FC9" w:rsidRPr="00AE3527">
          <w:rPr>
            <w:rStyle w:val="Hyperlink"/>
            <w:rFonts w:ascii="Tahoma" w:hAnsi="Tahoma" w:cs="Tahoma"/>
          </w:rPr>
          <w:t>hroberts@careyomalley.com</w:t>
        </w:r>
      </w:hyperlink>
      <w:r w:rsidR="00316FC9">
        <w:rPr>
          <w:rFonts w:ascii="Tahoma" w:hAnsi="Tahoma" w:cs="Tahoma"/>
        </w:rPr>
        <w:t xml:space="preserve">) </w:t>
      </w:r>
      <w:r w:rsidR="004B53E9">
        <w:rPr>
          <w:rFonts w:ascii="Tahoma" w:hAnsi="Tahoma" w:cs="Tahoma"/>
        </w:rPr>
        <w:t>and Brian Solomon</w:t>
      </w:r>
      <w:r w:rsidR="00316FC9">
        <w:rPr>
          <w:rFonts w:ascii="Tahoma" w:hAnsi="Tahoma" w:cs="Tahoma"/>
        </w:rPr>
        <w:t xml:space="preserve"> (</w:t>
      </w:r>
      <w:hyperlink r:id="rId25" w:history="1">
        <w:r w:rsidR="00316FC9" w:rsidRPr="00AE3527">
          <w:rPr>
            <w:rStyle w:val="Hyperlink"/>
            <w:rFonts w:ascii="Tahoma" w:hAnsi="Tahoma" w:cs="Tahoma"/>
          </w:rPr>
          <w:t>bsolomon@volklawoffices.com</w:t>
        </w:r>
      </w:hyperlink>
      <w:r w:rsidR="00316FC9">
        <w:rPr>
          <w:rFonts w:ascii="Tahoma" w:hAnsi="Tahoma" w:cs="Tahoma"/>
        </w:rPr>
        <w:t xml:space="preserve"> )</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E778C1">
        <w:rPr>
          <w:rFonts w:ascii="Tahoma" w:hAnsi="Tahoma" w:cs="Tahoma"/>
        </w:rPr>
        <w:t xml:space="preserve">Scott reported that when the CLE’s are approved, they will be distributed by email and posted to the webpage.  </w:t>
      </w:r>
    </w:p>
    <w:p w14:paraId="0EFCB17A" w14:textId="7A0B163A"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6"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7" w:history="1">
        <w:r w:rsidR="00DF4188" w:rsidRPr="00D56A18">
          <w:rPr>
            <w:rStyle w:val="Hyperlink"/>
            <w:rFonts w:ascii="Tahoma" w:hAnsi="Tahoma" w:cs="Tahoma"/>
          </w:rPr>
          <w:t>fmaoy@carltonfields.com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Katie reported they are lining up speakers for the rest of the year and next year. </w:t>
      </w:r>
      <w:r w:rsidR="00ED32B9">
        <w:rPr>
          <w:rFonts w:ascii="Tahoma" w:hAnsi="Tahoma" w:cs="Tahoma"/>
        </w:rPr>
        <w:t xml:space="preserve"> </w:t>
      </w:r>
      <w:r w:rsidR="00810C0A">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later this year or to request a topic</w:t>
      </w:r>
      <w:r w:rsidR="00A26267">
        <w:rPr>
          <w:rFonts w:ascii="Tahoma" w:hAnsi="Tahoma" w:cs="Tahoma"/>
        </w:rPr>
        <w:t>.</w:t>
      </w:r>
      <w:r w:rsidR="003A5FC4">
        <w:rPr>
          <w:rFonts w:ascii="Tahoma" w:hAnsi="Tahoma" w:cs="Tahoma"/>
        </w:rPr>
        <w:t xml:space="preserve">  </w:t>
      </w:r>
      <w:r w:rsidR="00DF4188">
        <w:rPr>
          <w:rFonts w:ascii="Tahoma" w:hAnsi="Tahoma" w:cs="Tahoma"/>
        </w:rPr>
        <w:t xml:space="preserve">CLE approvals are still pending for a large batch of past CLE’s.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78F18F62"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w:t>
      </w:r>
      <w:r w:rsidR="00316FC9">
        <w:rPr>
          <w:rFonts w:ascii="Tahoma" w:hAnsi="Tahoma" w:cs="Tahoma"/>
        </w:rPr>
        <w:t>1</w:t>
      </w:r>
      <w:r w:rsidR="002976F9">
        <w:rPr>
          <w:rFonts w:ascii="Tahoma" w:hAnsi="Tahoma" w:cs="Tahoma"/>
        </w:rPr>
        <w:t>1:</w:t>
      </w:r>
      <w:r w:rsidR="00DF4188">
        <w:rPr>
          <w:rFonts w:ascii="Tahoma" w:hAnsi="Tahoma" w:cs="Tahoma"/>
        </w:rPr>
        <w:t>53</w:t>
      </w:r>
      <w:r w:rsidR="00777381">
        <w:rPr>
          <w:rFonts w:ascii="Tahoma" w:hAnsi="Tahoma" w:cs="Tahoma"/>
        </w:rPr>
        <w:t xml:space="preserve"> </w:t>
      </w:r>
      <w:r w:rsidR="002976F9">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27B6C">
        <w:rPr>
          <w:rFonts w:ascii="Tahoma" w:hAnsi="Tahoma" w:cs="Tahoma"/>
        </w:rPr>
        <w:t>2</w:t>
      </w:r>
      <w:r w:rsidR="00E778C1">
        <w:rPr>
          <w:rFonts w:ascii="Tahoma" w:hAnsi="Tahoma" w:cs="Tahoma"/>
        </w:rPr>
        <w:t>:</w:t>
      </w:r>
      <w:r w:rsidR="00B27B6C">
        <w:rPr>
          <w:rFonts w:ascii="Tahoma" w:hAnsi="Tahoma" w:cs="Tahoma"/>
        </w:rPr>
        <w:t>25</w:t>
      </w:r>
      <w:r w:rsidR="00841192" w:rsidRPr="00841192">
        <w:rPr>
          <w:rFonts w:ascii="Tahoma" w:hAnsi="Tahoma" w:cs="Tahoma"/>
        </w:rPr>
        <w:t xml:space="preserve"> </w:t>
      </w:r>
      <w:r w:rsidR="006A5DF2" w:rsidRPr="00841192">
        <w:rPr>
          <w:rFonts w:ascii="Tahoma" w:hAnsi="Tahoma" w:cs="Tahoma"/>
        </w:rPr>
        <w:t>P.M.)</w:t>
      </w:r>
    </w:p>
    <w:p w14:paraId="3309CD44" w14:textId="14AC3E5A" w:rsidR="00B23789" w:rsidRDefault="006A5DF2" w:rsidP="00381613">
      <w:pPr>
        <w:spacing w:after="240"/>
        <w:jc w:val="both"/>
        <w:rPr>
          <w:rFonts w:ascii="Tahoma" w:hAnsi="Tahoma" w:cs="Tahoma"/>
        </w:rPr>
      </w:pPr>
      <w:r>
        <w:rPr>
          <w:rFonts w:ascii="Tahoma" w:hAnsi="Tahoma" w:cs="Tahoma"/>
        </w:rPr>
        <w:tab/>
      </w:r>
      <w:r w:rsidR="00B23789" w:rsidRPr="00B23789">
        <w:rPr>
          <w:rFonts w:ascii="Tahoma" w:hAnsi="Tahoma" w:cs="Tahoma"/>
        </w:rPr>
        <w:t xml:space="preserve">Our speaker for </w:t>
      </w:r>
      <w:r w:rsidR="00B23789">
        <w:rPr>
          <w:rFonts w:ascii="Tahoma" w:hAnsi="Tahoma" w:cs="Tahoma"/>
        </w:rPr>
        <w:t>t</w:t>
      </w:r>
      <w:r w:rsidR="00B23789" w:rsidRPr="00B23789">
        <w:rPr>
          <w:rFonts w:ascii="Tahoma" w:hAnsi="Tahoma" w:cs="Tahoma"/>
        </w:rPr>
        <w:t>oday’s CLE w</w:t>
      </w:r>
      <w:r w:rsidR="00B23789">
        <w:rPr>
          <w:rFonts w:ascii="Tahoma" w:hAnsi="Tahoma" w:cs="Tahoma"/>
        </w:rPr>
        <w:t>as</w:t>
      </w:r>
      <w:r w:rsidR="00B23789" w:rsidRPr="00B23789">
        <w:rPr>
          <w:rFonts w:ascii="Tahoma" w:hAnsi="Tahoma" w:cs="Tahoma"/>
        </w:rPr>
        <w:t xml:space="preserve"> </w:t>
      </w:r>
      <w:r w:rsidR="00DF4188">
        <w:rPr>
          <w:rFonts w:ascii="Tahoma" w:hAnsi="Tahoma" w:cs="Tahoma"/>
          <w:b/>
          <w:bCs/>
        </w:rPr>
        <w:t>William McFetridge, of Gray Robinson</w:t>
      </w:r>
      <w:r w:rsidR="00B23789" w:rsidRPr="00B23789">
        <w:rPr>
          <w:rFonts w:ascii="Tahoma" w:hAnsi="Tahoma" w:cs="Tahoma"/>
        </w:rPr>
        <w:t xml:space="preserve">. whose presentation </w:t>
      </w:r>
      <w:r w:rsidR="00B23789">
        <w:rPr>
          <w:rFonts w:ascii="Tahoma" w:hAnsi="Tahoma" w:cs="Tahoma"/>
        </w:rPr>
        <w:t>was</w:t>
      </w:r>
      <w:r w:rsidR="00B23789" w:rsidRPr="00B23789">
        <w:rPr>
          <w:rFonts w:ascii="Tahoma" w:hAnsi="Tahoma" w:cs="Tahoma"/>
        </w:rPr>
        <w:t xml:space="preserve"> entitled </w:t>
      </w:r>
      <w:r w:rsidR="00B23789" w:rsidRPr="00B23789">
        <w:rPr>
          <w:rFonts w:ascii="Tahoma" w:hAnsi="Tahoma" w:cs="Tahoma"/>
          <w:b/>
          <w:bCs/>
        </w:rPr>
        <w:t>“</w:t>
      </w:r>
      <w:r w:rsidR="00DF4188">
        <w:rPr>
          <w:rFonts w:ascii="Tahoma" w:hAnsi="Tahoma" w:cs="Tahoma"/>
          <w:b/>
          <w:bCs/>
        </w:rPr>
        <w:t>What to do When OSHA Calls</w:t>
      </w:r>
      <w:r w:rsidR="00B23789">
        <w:rPr>
          <w:rFonts w:ascii="Tahoma" w:hAnsi="Tahoma" w:cs="Tahoma"/>
          <w:b/>
          <w:bCs/>
        </w:rPr>
        <w:t>.</w:t>
      </w:r>
      <w:r w:rsidR="00B23789" w:rsidRPr="00B23789">
        <w:rPr>
          <w:rFonts w:ascii="Tahoma" w:hAnsi="Tahoma" w:cs="Tahoma"/>
          <w:b/>
          <w:bCs/>
        </w:rPr>
        <w:t>”</w:t>
      </w:r>
      <w:r w:rsidR="0006365F" w:rsidRPr="0006365F">
        <w:rPr>
          <w:rFonts w:ascii="Tahoma" w:hAnsi="Tahoma" w:cs="Tahoma"/>
        </w:rPr>
        <w:t xml:space="preserve"> </w:t>
      </w:r>
    </w:p>
    <w:p w14:paraId="763282DD" w14:textId="75860F67" w:rsidR="009B7A76" w:rsidRDefault="006A5DF2" w:rsidP="00381613">
      <w:pPr>
        <w:spacing w:after="240"/>
        <w:jc w:val="both"/>
        <w:rPr>
          <w:rFonts w:ascii="Tahoma" w:hAnsi="Tahoma" w:cs="Tahoma"/>
        </w:rPr>
      </w:pPr>
      <w:r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Pr="00351D6A">
        <w:rPr>
          <w:rFonts w:ascii="Tahoma" w:hAnsi="Tahoma" w:cs="Tahoma"/>
        </w:rPr>
        <w:t xml:space="preserve"> </w:t>
      </w:r>
      <w:r w:rsidR="00F00DA4" w:rsidRPr="00351D6A">
        <w:rPr>
          <w:rFonts w:ascii="Tahoma" w:hAnsi="Tahoma" w:cs="Tahoma"/>
        </w:rPr>
        <w:t xml:space="preserve">or Katie Heckert </w:t>
      </w:r>
      <w:r w:rsidRPr="00351D6A">
        <w:rPr>
          <w:rFonts w:ascii="Tahoma" w:hAnsi="Tahoma" w:cs="Tahoma"/>
        </w:rPr>
        <w:t>as soon as possible.</w:t>
      </w:r>
      <w:r w:rsidR="00C41A13">
        <w:rPr>
          <w:rFonts w:ascii="Tahoma" w:hAnsi="Tahoma" w:cs="Tahoma"/>
        </w:rPr>
        <w:t xml:space="preserve"> Presentations should be in 4</w:t>
      </w:r>
      <w:r>
        <w:rPr>
          <w:rFonts w:ascii="Tahoma" w:hAnsi="Tahoma" w:cs="Tahoma"/>
        </w:rPr>
        <w:t xml:space="preserve">5-minute </w:t>
      </w:r>
      <w:r w:rsidR="00841192">
        <w:rPr>
          <w:rFonts w:ascii="Tahoma" w:hAnsi="Tahoma" w:cs="Tahoma"/>
        </w:rPr>
        <w:t>segments but</w:t>
      </w:r>
      <w:r>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25F588DB"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27B6C">
        <w:rPr>
          <w:rFonts w:ascii="Tahoma" w:hAnsi="Tahoma" w:cs="Tahoma"/>
        </w:rPr>
        <w:t>2</w:t>
      </w:r>
      <w:r w:rsidR="00D130A4">
        <w:rPr>
          <w:rFonts w:ascii="Tahoma" w:hAnsi="Tahoma" w:cs="Tahoma"/>
        </w:rPr>
        <w:t>:</w:t>
      </w:r>
      <w:r w:rsidR="00662A81">
        <w:rPr>
          <w:rFonts w:ascii="Tahoma" w:hAnsi="Tahoma" w:cs="Tahoma"/>
        </w:rPr>
        <w:t>51</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0DCD07FE"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Monday, </w:t>
      </w:r>
      <w:r w:rsidR="00DF4188">
        <w:rPr>
          <w:rFonts w:ascii="Tahoma" w:hAnsi="Tahoma" w:cs="Tahoma"/>
          <w:b/>
        </w:rPr>
        <w:t>September</w:t>
      </w:r>
      <w:r w:rsidR="00E778C1">
        <w:rPr>
          <w:rFonts w:ascii="Tahoma" w:hAnsi="Tahoma" w:cs="Tahoma"/>
          <w:b/>
        </w:rPr>
        <w:t xml:space="preserve"> </w:t>
      </w:r>
      <w:r w:rsidR="00DF4188">
        <w:rPr>
          <w:rFonts w:ascii="Tahoma" w:hAnsi="Tahoma" w:cs="Tahoma"/>
          <w:b/>
        </w:rPr>
        <w:t>9</w:t>
      </w:r>
      <w:r w:rsidR="00D130A4">
        <w:rPr>
          <w:rFonts w:ascii="Tahoma" w:hAnsi="Tahoma" w:cs="Tahoma"/>
          <w:b/>
        </w:rPr>
        <w:t>,</w:t>
      </w:r>
      <w:r w:rsidR="00E34148" w:rsidRPr="005E4AAC">
        <w:rPr>
          <w:rFonts w:ascii="Tahoma" w:hAnsi="Tahoma" w:cs="Tahoma"/>
          <w:b/>
        </w:rPr>
        <w:t xml:space="preserve"> 201</w:t>
      </w:r>
      <w:r w:rsidR="007B6519">
        <w:rPr>
          <w:rFonts w:ascii="Tahoma" w:hAnsi="Tahoma" w:cs="Tahoma"/>
          <w:b/>
        </w:rPr>
        <w:t>9</w:t>
      </w:r>
      <w:r w:rsidRPr="005E4AAC">
        <w:rPr>
          <w:rFonts w:ascii="Tahoma" w:hAnsi="Tahoma" w:cs="Tahoma"/>
          <w:b/>
        </w:rPr>
        <w:t xml:space="preserve">, </w:t>
      </w:r>
      <w:r w:rsidRPr="005E4AAC">
        <w:rPr>
          <w:rFonts w:ascii="Tahoma" w:hAnsi="Tahoma" w:cs="Tahoma"/>
        </w:rPr>
        <w:t xml:space="preserve">beginning at 11:30 a.m., as a regular conference call. </w:t>
      </w:r>
      <w:r w:rsidR="00B40F94" w:rsidRPr="005E4AAC">
        <w:rPr>
          <w:rFonts w:ascii="Tahoma" w:hAnsi="Tahoma" w:cs="Tahoma"/>
        </w:rPr>
        <w:t xml:space="preserve">The dial in info is: 888-376-5050 / Pin </w:t>
      </w:r>
      <w:bookmarkEnd w:id="2"/>
      <w:bookmarkEnd w:id="3"/>
      <w:r w:rsidR="00DF4188" w:rsidRPr="00DF4188">
        <w:rPr>
          <w:rFonts w:ascii="Tahoma" w:hAnsi="Tahoma" w:cs="Tahoma"/>
          <w:b/>
          <w:bCs/>
          <w:i/>
          <w:iCs/>
          <w:highlight w:val="yellow"/>
        </w:rPr>
        <w:t>3532412014#</w:t>
      </w:r>
    </w:p>
    <w:p w14:paraId="6080F5B0" w14:textId="301E04C8" w:rsidR="00DF4188" w:rsidRPr="006D2C33" w:rsidRDefault="00DF4188">
      <w:pPr>
        <w:spacing w:after="240"/>
        <w:jc w:val="both"/>
        <w:rPr>
          <w:rFonts w:ascii="Tahoma" w:hAnsi="Tahoma" w:cs="Tahoma"/>
        </w:rPr>
      </w:pPr>
      <w:r w:rsidRPr="00DF4188">
        <w:rPr>
          <w:rFonts w:ascii="Tahoma" w:hAnsi="Tahoma" w:cs="Tahoma"/>
          <w:b/>
          <w:bCs/>
          <w:i/>
          <w:iCs/>
          <w:highlight w:val="yellow"/>
        </w:rPr>
        <w:t>NOTE THIS IS A NEW PIN NUMBER</w:t>
      </w:r>
      <w:bookmarkEnd w:id="4"/>
    </w:p>
    <w:sectPr w:rsidR="00DF4188" w:rsidRPr="006D2C33" w:rsidSect="004458AC">
      <w:headerReference w:type="even" r:id="rId28"/>
      <w:headerReference w:type="default" r:id="rId29"/>
      <w:footerReference w:type="even" r:id="rId30"/>
      <w:footerReference w:type="default" r:id="rId31"/>
      <w:headerReference w:type="first" r:id="rId32"/>
      <w:footerReference w:type="first" r:id="rId33"/>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F4164" w14:textId="77777777" w:rsidR="006B0748" w:rsidRDefault="006B0748">
      <w:r>
        <w:separator/>
      </w:r>
    </w:p>
  </w:endnote>
  <w:endnote w:type="continuationSeparator" w:id="0">
    <w:p w14:paraId="47F0DA96" w14:textId="77777777" w:rsidR="006B0748" w:rsidRDefault="006B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6C347" w14:textId="77777777" w:rsidR="00BB40CA" w:rsidRDefault="00BB4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08134" w14:textId="2E0879C6"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BB40CA">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8CCB" w14:textId="77777777" w:rsidR="00BB40CA" w:rsidRDefault="00BB4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8E424" w14:textId="77777777" w:rsidR="006B0748" w:rsidRDefault="006B0748">
      <w:r>
        <w:separator/>
      </w:r>
    </w:p>
  </w:footnote>
  <w:footnote w:type="continuationSeparator" w:id="0">
    <w:p w14:paraId="0AE47B53" w14:textId="77777777" w:rsidR="006B0748" w:rsidRDefault="006B0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EF177" w14:textId="77777777" w:rsidR="00BB40CA" w:rsidRDefault="00BB4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18BF7" w14:textId="77777777" w:rsidR="00BB40CA" w:rsidRDefault="00BB4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38051412.1"/>
  </w:docVars>
  <w:rsids>
    <w:rsidRoot w:val="004458AC"/>
    <w:rsid w:val="000058E0"/>
    <w:rsid w:val="00006F73"/>
    <w:rsid w:val="0001199A"/>
    <w:rsid w:val="00025ECA"/>
    <w:rsid w:val="0003443C"/>
    <w:rsid w:val="00042E1E"/>
    <w:rsid w:val="00054EFD"/>
    <w:rsid w:val="0005525B"/>
    <w:rsid w:val="00055D9E"/>
    <w:rsid w:val="0006365F"/>
    <w:rsid w:val="00063761"/>
    <w:rsid w:val="00066745"/>
    <w:rsid w:val="00075A4D"/>
    <w:rsid w:val="00077701"/>
    <w:rsid w:val="0008131D"/>
    <w:rsid w:val="0008250C"/>
    <w:rsid w:val="0009674B"/>
    <w:rsid w:val="000B00AF"/>
    <w:rsid w:val="000B3F58"/>
    <w:rsid w:val="000D0932"/>
    <w:rsid w:val="000D5311"/>
    <w:rsid w:val="000E03A5"/>
    <w:rsid w:val="000E1060"/>
    <w:rsid w:val="000E1AD3"/>
    <w:rsid w:val="000E2066"/>
    <w:rsid w:val="000F568C"/>
    <w:rsid w:val="000F640D"/>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748B1"/>
    <w:rsid w:val="00181119"/>
    <w:rsid w:val="00181572"/>
    <w:rsid w:val="00190E7B"/>
    <w:rsid w:val="00192180"/>
    <w:rsid w:val="001947F6"/>
    <w:rsid w:val="001A4845"/>
    <w:rsid w:val="001A4F85"/>
    <w:rsid w:val="001A5A91"/>
    <w:rsid w:val="001A66F2"/>
    <w:rsid w:val="001A697B"/>
    <w:rsid w:val="001B371F"/>
    <w:rsid w:val="001C0C09"/>
    <w:rsid w:val="001C380A"/>
    <w:rsid w:val="001C62ED"/>
    <w:rsid w:val="001C6790"/>
    <w:rsid w:val="001C7CD1"/>
    <w:rsid w:val="001D4973"/>
    <w:rsid w:val="001D5B56"/>
    <w:rsid w:val="001F01CD"/>
    <w:rsid w:val="001F7A6C"/>
    <w:rsid w:val="001F7F87"/>
    <w:rsid w:val="00201043"/>
    <w:rsid w:val="00201327"/>
    <w:rsid w:val="0022350D"/>
    <w:rsid w:val="002340CB"/>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302984"/>
    <w:rsid w:val="003101AB"/>
    <w:rsid w:val="00310202"/>
    <w:rsid w:val="00310366"/>
    <w:rsid w:val="00314A98"/>
    <w:rsid w:val="00316FC9"/>
    <w:rsid w:val="00351D6A"/>
    <w:rsid w:val="003531D0"/>
    <w:rsid w:val="00355F4B"/>
    <w:rsid w:val="00356446"/>
    <w:rsid w:val="0036293C"/>
    <w:rsid w:val="003748D7"/>
    <w:rsid w:val="003761BF"/>
    <w:rsid w:val="00376472"/>
    <w:rsid w:val="003806B8"/>
    <w:rsid w:val="00381613"/>
    <w:rsid w:val="003915E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40063C"/>
    <w:rsid w:val="0040202C"/>
    <w:rsid w:val="004048F4"/>
    <w:rsid w:val="0040556C"/>
    <w:rsid w:val="00406D5C"/>
    <w:rsid w:val="00411190"/>
    <w:rsid w:val="00414570"/>
    <w:rsid w:val="00414A6D"/>
    <w:rsid w:val="00415130"/>
    <w:rsid w:val="0041657F"/>
    <w:rsid w:val="00416EEF"/>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501F02"/>
    <w:rsid w:val="00504FAE"/>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933DF"/>
    <w:rsid w:val="00596268"/>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0748"/>
    <w:rsid w:val="006B4585"/>
    <w:rsid w:val="006C3431"/>
    <w:rsid w:val="006C7022"/>
    <w:rsid w:val="006D2C33"/>
    <w:rsid w:val="006E7A6C"/>
    <w:rsid w:val="006F0274"/>
    <w:rsid w:val="00700E8C"/>
    <w:rsid w:val="00714186"/>
    <w:rsid w:val="00714E12"/>
    <w:rsid w:val="0071559F"/>
    <w:rsid w:val="00720E7D"/>
    <w:rsid w:val="0072269C"/>
    <w:rsid w:val="00732A09"/>
    <w:rsid w:val="007353E5"/>
    <w:rsid w:val="00740413"/>
    <w:rsid w:val="00741DD3"/>
    <w:rsid w:val="007467D0"/>
    <w:rsid w:val="00750F64"/>
    <w:rsid w:val="0076310E"/>
    <w:rsid w:val="0076563D"/>
    <w:rsid w:val="007675C1"/>
    <w:rsid w:val="00777381"/>
    <w:rsid w:val="007807BC"/>
    <w:rsid w:val="00780CA6"/>
    <w:rsid w:val="00781F0D"/>
    <w:rsid w:val="007848FC"/>
    <w:rsid w:val="00785965"/>
    <w:rsid w:val="00785F8B"/>
    <w:rsid w:val="0079106F"/>
    <w:rsid w:val="007914DC"/>
    <w:rsid w:val="00791666"/>
    <w:rsid w:val="00797843"/>
    <w:rsid w:val="007A5B22"/>
    <w:rsid w:val="007B152A"/>
    <w:rsid w:val="007B48C1"/>
    <w:rsid w:val="007B6519"/>
    <w:rsid w:val="007D4E56"/>
    <w:rsid w:val="007E0CFB"/>
    <w:rsid w:val="007E3025"/>
    <w:rsid w:val="007E379C"/>
    <w:rsid w:val="007F0485"/>
    <w:rsid w:val="0080503F"/>
    <w:rsid w:val="00810C0A"/>
    <w:rsid w:val="00821E83"/>
    <w:rsid w:val="00823B40"/>
    <w:rsid w:val="008267EA"/>
    <w:rsid w:val="00827A68"/>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635C"/>
    <w:rsid w:val="008C6A82"/>
    <w:rsid w:val="008D1ABD"/>
    <w:rsid w:val="008E516F"/>
    <w:rsid w:val="008E74E4"/>
    <w:rsid w:val="008F0C99"/>
    <w:rsid w:val="008F2394"/>
    <w:rsid w:val="008F5DE1"/>
    <w:rsid w:val="009154BC"/>
    <w:rsid w:val="00944AB8"/>
    <w:rsid w:val="009458B0"/>
    <w:rsid w:val="009463B9"/>
    <w:rsid w:val="009467D7"/>
    <w:rsid w:val="0094751E"/>
    <w:rsid w:val="00953F2D"/>
    <w:rsid w:val="00961293"/>
    <w:rsid w:val="0096214C"/>
    <w:rsid w:val="00971AC9"/>
    <w:rsid w:val="00973EF2"/>
    <w:rsid w:val="009748CF"/>
    <w:rsid w:val="00982FE9"/>
    <w:rsid w:val="00985342"/>
    <w:rsid w:val="00987C0A"/>
    <w:rsid w:val="009925D1"/>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26267"/>
    <w:rsid w:val="00A350AE"/>
    <w:rsid w:val="00A35E56"/>
    <w:rsid w:val="00A369CF"/>
    <w:rsid w:val="00A452DD"/>
    <w:rsid w:val="00A46E06"/>
    <w:rsid w:val="00A475ED"/>
    <w:rsid w:val="00A520FC"/>
    <w:rsid w:val="00A6031D"/>
    <w:rsid w:val="00A63891"/>
    <w:rsid w:val="00A639A5"/>
    <w:rsid w:val="00A70AC6"/>
    <w:rsid w:val="00A75288"/>
    <w:rsid w:val="00A85AB9"/>
    <w:rsid w:val="00A9384D"/>
    <w:rsid w:val="00A93C53"/>
    <w:rsid w:val="00A9790C"/>
    <w:rsid w:val="00AC2A7E"/>
    <w:rsid w:val="00AC3DCF"/>
    <w:rsid w:val="00AC5280"/>
    <w:rsid w:val="00AC749B"/>
    <w:rsid w:val="00AE4420"/>
    <w:rsid w:val="00AF34BF"/>
    <w:rsid w:val="00B049C9"/>
    <w:rsid w:val="00B04EAA"/>
    <w:rsid w:val="00B052DE"/>
    <w:rsid w:val="00B10ADC"/>
    <w:rsid w:val="00B233C7"/>
    <w:rsid w:val="00B23789"/>
    <w:rsid w:val="00B26911"/>
    <w:rsid w:val="00B27B6C"/>
    <w:rsid w:val="00B32701"/>
    <w:rsid w:val="00B40F94"/>
    <w:rsid w:val="00B436E6"/>
    <w:rsid w:val="00B47311"/>
    <w:rsid w:val="00B57321"/>
    <w:rsid w:val="00B60AA1"/>
    <w:rsid w:val="00B62AC8"/>
    <w:rsid w:val="00B73162"/>
    <w:rsid w:val="00B7363A"/>
    <w:rsid w:val="00B73E37"/>
    <w:rsid w:val="00B73F95"/>
    <w:rsid w:val="00B751C3"/>
    <w:rsid w:val="00BA1506"/>
    <w:rsid w:val="00BA7F5F"/>
    <w:rsid w:val="00BB4019"/>
    <w:rsid w:val="00BB40CA"/>
    <w:rsid w:val="00BC3882"/>
    <w:rsid w:val="00BD1F65"/>
    <w:rsid w:val="00BD2157"/>
    <w:rsid w:val="00BD7398"/>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81861"/>
    <w:rsid w:val="00C82161"/>
    <w:rsid w:val="00C953B5"/>
    <w:rsid w:val="00CA36C2"/>
    <w:rsid w:val="00CB67EB"/>
    <w:rsid w:val="00CC1272"/>
    <w:rsid w:val="00CD0957"/>
    <w:rsid w:val="00CD135D"/>
    <w:rsid w:val="00CD3AC4"/>
    <w:rsid w:val="00CD4DB8"/>
    <w:rsid w:val="00CE51C9"/>
    <w:rsid w:val="00CF1C3A"/>
    <w:rsid w:val="00CF1CAD"/>
    <w:rsid w:val="00CF79E6"/>
    <w:rsid w:val="00D00D5A"/>
    <w:rsid w:val="00D04A6E"/>
    <w:rsid w:val="00D05BD9"/>
    <w:rsid w:val="00D130A4"/>
    <w:rsid w:val="00D13FE9"/>
    <w:rsid w:val="00D16A20"/>
    <w:rsid w:val="00D17E85"/>
    <w:rsid w:val="00D34C24"/>
    <w:rsid w:val="00D355C6"/>
    <w:rsid w:val="00D35CFE"/>
    <w:rsid w:val="00D62351"/>
    <w:rsid w:val="00D80299"/>
    <w:rsid w:val="00D8315F"/>
    <w:rsid w:val="00DA0C7A"/>
    <w:rsid w:val="00DA0CC0"/>
    <w:rsid w:val="00DA21CE"/>
    <w:rsid w:val="00DA59E6"/>
    <w:rsid w:val="00DC43A1"/>
    <w:rsid w:val="00DC5F2F"/>
    <w:rsid w:val="00DD60D5"/>
    <w:rsid w:val="00DE12E7"/>
    <w:rsid w:val="00DE64F0"/>
    <w:rsid w:val="00DF4188"/>
    <w:rsid w:val="00E00804"/>
    <w:rsid w:val="00E02F82"/>
    <w:rsid w:val="00E05F82"/>
    <w:rsid w:val="00E068E1"/>
    <w:rsid w:val="00E31B1B"/>
    <w:rsid w:val="00E33A7B"/>
    <w:rsid w:val="00E34148"/>
    <w:rsid w:val="00E35CBB"/>
    <w:rsid w:val="00E41949"/>
    <w:rsid w:val="00E50D1B"/>
    <w:rsid w:val="00E62D06"/>
    <w:rsid w:val="00E638C3"/>
    <w:rsid w:val="00E7555D"/>
    <w:rsid w:val="00E772EC"/>
    <w:rsid w:val="00E778C1"/>
    <w:rsid w:val="00E82D8A"/>
    <w:rsid w:val="00E9059A"/>
    <w:rsid w:val="00E90C06"/>
    <w:rsid w:val="00E9507E"/>
    <w:rsid w:val="00E97FF3"/>
    <w:rsid w:val="00EA1532"/>
    <w:rsid w:val="00EA355C"/>
    <w:rsid w:val="00EB3C6A"/>
    <w:rsid w:val="00EB7BE4"/>
    <w:rsid w:val="00EB7EAD"/>
    <w:rsid w:val="00ED2141"/>
    <w:rsid w:val="00ED32B9"/>
    <w:rsid w:val="00ED4EA9"/>
    <w:rsid w:val="00ED6339"/>
    <w:rsid w:val="00EE2F27"/>
    <w:rsid w:val="00EE6771"/>
    <w:rsid w:val="00EF66A9"/>
    <w:rsid w:val="00F00DA4"/>
    <w:rsid w:val="00F049AF"/>
    <w:rsid w:val="00F107CB"/>
    <w:rsid w:val="00F250A3"/>
    <w:rsid w:val="00F2703E"/>
    <w:rsid w:val="00F35FA5"/>
    <w:rsid w:val="00F44988"/>
    <w:rsid w:val="00F556FC"/>
    <w:rsid w:val="00F55FD2"/>
    <w:rsid w:val="00F56489"/>
    <w:rsid w:val="00F64423"/>
    <w:rsid w:val="00F64CBB"/>
    <w:rsid w:val="00F65874"/>
    <w:rsid w:val="00F76490"/>
    <w:rsid w:val="00F81CC9"/>
    <w:rsid w:val="00F9202C"/>
    <w:rsid w:val="00F953AA"/>
    <w:rsid w:val="00FB05BC"/>
    <w:rsid w:val="00FB0604"/>
    <w:rsid w:val="00FD1A30"/>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dudley@mylicenselaw.com" TargetMode="External"/><Relationship Id="rId18" Type="http://schemas.openxmlformats.org/officeDocument/2006/relationships/hyperlink" Target="mailto:dazulian@napleslaw.com" TargetMode="External"/><Relationship Id="rId26" Type="http://schemas.openxmlformats.org/officeDocument/2006/relationships/hyperlink" Target="mailto:kheckert@carltonfields.com" TargetMode="External"/><Relationship Id="rId3" Type="http://schemas.openxmlformats.org/officeDocument/2006/relationships/settings" Target="settings.xml"/><Relationship Id="rId21" Type="http://schemas.openxmlformats.org/officeDocument/2006/relationships/hyperlink" Target="mailto:khumphries@gunster.com" TargetMode="External"/><Relationship Id="rId34" Type="http://schemas.openxmlformats.org/officeDocument/2006/relationships/fontTable" Target="fontTable.xml"/><Relationship Id="rId7" Type="http://schemas.openxmlformats.org/officeDocument/2006/relationships/hyperlink" Target="mailto:cwright@carltonfields.com" TargetMode="External"/><Relationship Id="rId12" Type="http://schemas.openxmlformats.org/officeDocument/2006/relationships/hyperlink" Target="mailto:natalie.yello@gray-robinson.com" TargetMode="External"/><Relationship Id="rId17" Type="http://schemas.openxmlformats.org/officeDocument/2006/relationships/hyperlink" Target="mailto:sam@kirwinnorris.com" TargetMode="External"/><Relationship Id="rId25" Type="http://schemas.openxmlformats.org/officeDocument/2006/relationships/hyperlink" Target="mailto:bsolomon@volklawoffices.com"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lweintraub@beckerlawyers.com" TargetMode="External"/><Relationship Id="rId20" Type="http://schemas.openxmlformats.org/officeDocument/2006/relationships/hyperlink" Target="mailto:lkeown@rumberger.co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enson@slk-law.com" TargetMode="External"/><Relationship Id="rId24" Type="http://schemas.openxmlformats.org/officeDocument/2006/relationships/hyperlink" Target="mailto:hroberts@careyomalley.com"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cgroover@beckerlawyers.com" TargetMode="External"/><Relationship Id="rId23" Type="http://schemas.openxmlformats.org/officeDocument/2006/relationships/hyperlink" Target="mailto:lcolon@smithcurrie.com" TargetMode="External"/><Relationship Id="rId28" Type="http://schemas.openxmlformats.org/officeDocument/2006/relationships/header" Target="header1.xml"/><Relationship Id="rId10" Type="http://schemas.openxmlformats.org/officeDocument/2006/relationships/hyperlink" Target="mailto:jquintero@carltonfields.com" TargetMode="External"/><Relationship Id="rId19" Type="http://schemas.openxmlformats.org/officeDocument/2006/relationships/hyperlink" Target="mailto:tderr@rumberger.com"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gentile@pecklaw.com" TargetMode="External"/><Relationship Id="rId14" Type="http://schemas.openxmlformats.org/officeDocument/2006/relationships/hyperlink" Target="mailto:steve@dshattorneys.com" TargetMode="External"/><Relationship Id="rId22" Type="http://schemas.openxmlformats.org/officeDocument/2006/relationships/hyperlink" Target="mailto:bmoritz@lee-lawfirm.com" TargetMode="External"/><Relationship Id="rId27" Type="http://schemas.openxmlformats.org/officeDocument/2006/relationships/hyperlink" Target="mailto:fmaoy@carltonfields.com"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1240</Words>
  <Characters>7072</Characters>
  <Application>Microsoft Office Word</Application>
  <DocSecurity>0</DocSecurity>
  <PresentationFormat>15|.DOCX</PresentationFormat>
  <Lines>58</Lines>
  <Paragraphs>16</Paragraphs>
  <ScaleCrop>false</ScaleCrop>
  <HeadingPairs>
    <vt:vector size="2" baseType="variant">
      <vt:variant>
        <vt:lpstr>Title</vt:lpstr>
      </vt:variant>
      <vt:variant>
        <vt:i4>1</vt:i4>
      </vt:variant>
    </vt:vector>
  </HeadingPairs>
  <TitlesOfParts>
    <vt:vector size="1" baseType="lpstr">
      <vt:lpstr>CLC Meeting Minutes 2019 8 12 Draft.docx</vt:lpstr>
    </vt:vector>
  </TitlesOfParts>
  <LinksUpToDate>false</LinksUpToDate>
  <CharactersWithSpaces>8296</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2019 8 12 Draft.docx</dc:title>
  <dc:creator/>
  <cp:lastModifiedBy/>
  <cp:revision>1</cp:revision>
  <cp:lastPrinted>2010-06-08T20:32:00Z</cp:lastPrinted>
  <dcterms:created xsi:type="dcterms:W3CDTF">2019-09-06T20:00:00Z</dcterms:created>
  <dcterms:modified xsi:type="dcterms:W3CDTF">2019-09-06T20:02:00Z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2019 8 12 Draft.docx</vt:lpwstr>
  </property>
  <property fmtid="{D5CDD505-2E9C-101B-9397-08002B2CF9AE}" pid="3" name="WTXMatterID">
    <vt:lpwstr/>
  </property>
  <property fmtid="{D5CDD505-2E9C-101B-9397-08002B2CF9AE}" pid="4" name="WTXDocPath">
    <vt:lpwstr>CLC Meeting Minutes 2019 8 12 Draft.docx</vt:lpwstr>
  </property>
</Properties>
</file>