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9F" w:rsidRDefault="00194580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516E9F" w:rsidRDefault="00194580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516E9F" w:rsidRDefault="00516E9F">
      <w:pPr>
        <w:jc w:val="center"/>
        <w:rPr>
          <w:rFonts w:ascii="Tahoma" w:hAnsi="Tahoma" w:cs="Tahoma"/>
        </w:rPr>
      </w:pPr>
    </w:p>
    <w:p w:rsidR="00516E9F" w:rsidRDefault="00194580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516E9F" w:rsidRDefault="00194580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516E9F" w:rsidRDefault="00516E9F">
      <w:pPr>
        <w:jc w:val="both"/>
        <w:rPr>
          <w:rFonts w:ascii="Tahoma" w:hAnsi="Tahoma" w:cs="Tahoma"/>
        </w:rPr>
      </w:pPr>
    </w:p>
    <w:p w:rsidR="00516E9F" w:rsidRDefault="00194580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 xml:space="preserve">Robert E. </w:t>
      </w:r>
      <w:r>
        <w:rPr>
          <w:rFonts w:ascii="Tahoma" w:hAnsi="Tahoma" w:cs="Tahoma"/>
        </w:rPr>
        <w:t>Doan, Secretary</w:t>
      </w:r>
    </w:p>
    <w:p w:rsidR="00516E9F" w:rsidRDefault="00516E9F">
      <w:pPr>
        <w:jc w:val="both"/>
        <w:rPr>
          <w:rFonts w:ascii="Tahoma" w:hAnsi="Tahoma" w:cs="Tahoma"/>
        </w:rPr>
      </w:pPr>
    </w:p>
    <w:p w:rsidR="00516E9F" w:rsidRDefault="00194580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Re:</w:t>
      </w:r>
      <w:r>
        <w:rPr>
          <w:rFonts w:ascii="Tahoma" w:hAnsi="Tahoma" w:cs="Tahoma"/>
        </w:rPr>
        <w:tab/>
        <w:t>Meeting Minutes – July 8, 2019</w:t>
      </w:r>
    </w:p>
    <w:p w:rsidR="00516E9F" w:rsidRDefault="00194580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516E9F" w:rsidRDefault="00194580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 ATTENDANCE:</w:t>
      </w:r>
      <w:r>
        <w:rPr>
          <w:rFonts w:ascii="Tahoma" w:hAnsi="Tahoma" w:cs="Tahoma"/>
        </w:rPr>
        <w:t xml:space="preserve">  NOTE:  There was not a “record your attendance” Google Docs link for this meeting, but it should be back for the August </w:t>
      </w:r>
      <w:r>
        <w:rPr>
          <w:rFonts w:ascii="Tahoma" w:hAnsi="Tahoma" w:cs="Tahoma"/>
        </w:rPr>
        <w:t xml:space="preserve">meeting.  </w:t>
      </w:r>
    </w:p>
    <w:p w:rsidR="00516E9F" w:rsidRDefault="0019458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Reese Henderson called the meeting to order at 11:35 a.m. </w:t>
      </w:r>
    </w:p>
    <w:p w:rsidR="00516E9F" w:rsidRDefault="00516E9F">
      <w:pPr>
        <w:jc w:val="both"/>
        <w:rPr>
          <w:rFonts w:ascii="Tahoma" w:hAnsi="Tahoma" w:cs="Tahoma"/>
        </w:rPr>
      </w:pP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acknowledged in addition to chair Reese Henderson were, </w:t>
      </w:r>
      <w:r w:rsidRPr="005E3838">
        <w:rPr>
          <w:rFonts w:ascii="Tahoma" w:hAnsi="Tahoma" w:cs="Tahoma"/>
        </w:rPr>
        <w:t xml:space="preserve">Vice-Chair , </w:t>
      </w:r>
      <w:r w:rsidR="005E3838" w:rsidRPr="005E3838">
        <w:rPr>
          <w:rFonts w:ascii="Tahoma" w:hAnsi="Tahoma" w:cs="Tahoma"/>
        </w:rPr>
        <w:t>Sanjay Kurian</w:t>
      </w:r>
      <w:r w:rsidRPr="005E3838">
        <w:rPr>
          <w:rFonts w:ascii="Tahoma" w:hAnsi="Tahoma" w:cs="Tahoma"/>
        </w:rPr>
        <w:t>, and Secretary, Robert Doan.</w:t>
      </w:r>
      <w:r>
        <w:rPr>
          <w:rFonts w:ascii="Tahoma" w:hAnsi="Tahoma" w:cs="Tahoma"/>
          <w:highlight w:val="yellow"/>
        </w:rPr>
        <w:t xml:space="preserve">  </w:t>
      </w:r>
      <w:r>
        <w:rPr>
          <w:rFonts w:ascii="Tahoma" w:hAnsi="Tahoma" w:cs="Tahoma"/>
        </w:rPr>
        <w:t xml:space="preserve">  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the June 10, 2019, meeting were distributed by Robert Doan after the meeting on the 10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and by Reese Henderson on 7/6 for approval today.   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on </w:t>
      </w:r>
      <w:r>
        <w:rPr>
          <w:rFonts w:ascii="Tahoma" w:hAnsi="Tahoma" w:cs="Tahoma"/>
          <w:u w:val="single"/>
        </w:rPr>
        <w:t>Construction Law Liaison:</w:t>
      </w:r>
      <w:r>
        <w:rPr>
          <w:rFonts w:ascii="Tahoma" w:hAnsi="Tahoma" w:cs="Tahoma"/>
        </w:rPr>
        <w:t xml:space="preserve">  Cary Wright (</w:t>
      </w:r>
      <w:hyperlink r:id="rId7" w:history="1">
        <w:r>
          <w:rPr>
            <w:rStyle w:val="Hyperlink"/>
            <w:rFonts w:ascii="Tahoma" w:hAnsi="Tahoma" w:cs="Tahoma"/>
          </w:rPr>
          <w:t>cwright@carltonfields.com</w:t>
        </w:r>
      </w:hyperlink>
      <w:r>
        <w:rPr>
          <w:rFonts w:ascii="Tahoma" w:hAnsi="Tahoma" w:cs="Tahoma"/>
        </w:rPr>
        <w:t>) is the liaison.  The governing committee is having their annual planning retreat this week to plan the next year’s events.  The Fall meeting will be October 23-25 in Philadelphia, kicking off with a practicum on Wednesday including ethics and professiona</w:t>
      </w:r>
      <w:r>
        <w:rPr>
          <w:rFonts w:ascii="Tahoma" w:hAnsi="Tahoma" w:cs="Tahoma"/>
        </w:rPr>
        <w:t>l responsibility segments.  The Forum actual Forum meeting will take place that Thursday and a half-day Friday.  There are multiple divisions within the Forum for specialty areas.  Contact Cary or Claramargaret Groover if you are interested in getting invo</w:t>
      </w:r>
      <w:r>
        <w:rPr>
          <w:rFonts w:ascii="Tahoma" w:hAnsi="Tahoma" w:cs="Tahoma"/>
        </w:rPr>
        <w:t xml:space="preserve">lved with the ABA Forum.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B.  </w:t>
      </w:r>
      <w:r>
        <w:rPr>
          <w:rFonts w:ascii="Tahoma" w:hAnsi="Tahoma" w:cs="Tahoma"/>
          <w:u w:val="single"/>
        </w:rPr>
        <w:t>ADR Subcommittee</w:t>
      </w:r>
      <w:r>
        <w:rPr>
          <w:rFonts w:ascii="Tahoma" w:hAnsi="Tahoma" w:cs="Tahoma"/>
        </w:rPr>
        <w:t xml:space="preserve">:  Deborah Mastin is chair.  No report today.   You can contact Deb if you are interested.   </w:t>
      </w:r>
      <w:hyperlink r:id="rId8" w:history="1">
        <w:r>
          <w:rPr>
            <w:rStyle w:val="Hyperlink"/>
            <w:rFonts w:ascii="Tahoma" w:hAnsi="Tahoma" w:cs="Tahoma"/>
          </w:rPr>
          <w:t>deborahmastin@gmail.com</w:t>
        </w:r>
      </w:hyperlink>
      <w:r>
        <w:rPr>
          <w:rFonts w:ascii="Tahoma" w:hAnsi="Tahoma" w:cs="Tahoma"/>
        </w:rPr>
        <w:t xml:space="preserve"> .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C. </w:t>
      </w:r>
      <w:r>
        <w:rPr>
          <w:rFonts w:ascii="Tahoma" w:hAnsi="Tahoma" w:cs="Tahoma"/>
          <w:u w:val="single"/>
        </w:rPr>
        <w:t>Certification Exam:</w:t>
      </w:r>
      <w:r>
        <w:rPr>
          <w:rFonts w:ascii="Tahoma" w:hAnsi="Tahoma" w:cs="Tahoma"/>
        </w:rPr>
        <w:t xml:space="preserve">  Bruce Partington </w:t>
      </w:r>
      <w:r>
        <w:rPr>
          <w:rFonts w:ascii="Tahoma" w:hAnsi="Tahoma" w:cs="Tahoma"/>
        </w:rPr>
        <w:t xml:space="preserve">is chair and reported.  48 people sat for the exam this year.  The essays are being graded right now.  Scores should be out sometime this month.   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D. </w:t>
      </w:r>
      <w:r>
        <w:rPr>
          <w:rFonts w:ascii="Tahoma" w:hAnsi="Tahoma" w:cs="Tahoma"/>
          <w:u w:val="single"/>
        </w:rPr>
        <w:t>Certification Review Course:</w:t>
      </w:r>
      <w:r>
        <w:rPr>
          <w:rFonts w:ascii="Tahoma" w:hAnsi="Tahoma" w:cs="Tahoma"/>
        </w:rPr>
        <w:t xml:space="preserve">   Mindy Gentile (</w:t>
      </w:r>
      <w:hyperlink r:id="rId9" w:history="1">
        <w:r>
          <w:rPr>
            <w:rStyle w:val="Hyperlink"/>
            <w:rFonts w:ascii="Tahoma" w:hAnsi="Tahoma" w:cs="Tahoma"/>
          </w:rPr>
          <w:t>mgentile@peck</w:t>
        </w:r>
        <w:r>
          <w:rPr>
            <w:rStyle w:val="Hyperlink"/>
            <w:rFonts w:ascii="Tahoma" w:hAnsi="Tahoma" w:cs="Tahoma"/>
          </w:rPr>
          <w:t>law.com</w:t>
        </w:r>
      </w:hyperlink>
      <w:r>
        <w:rPr>
          <w:rFonts w:ascii="Tahoma" w:hAnsi="Tahoma" w:cs="Tahoma"/>
        </w:rPr>
        <w:t>) and Liz Ferguson are chairs.  Materials are available for purchase through the Bar for the 2019 event.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E. </w:t>
      </w:r>
      <w:r>
        <w:rPr>
          <w:rFonts w:ascii="Tahoma" w:hAnsi="Tahoma" w:cs="Tahoma"/>
          <w:u w:val="single"/>
        </w:rPr>
        <w:t>Construction Law Institute:</w:t>
      </w:r>
      <w:r>
        <w:rPr>
          <w:rFonts w:ascii="Tahoma" w:hAnsi="Tahoma" w:cs="Tahoma"/>
        </w:rPr>
        <w:t xml:space="preserve">  Jason Quintero (</w:t>
      </w:r>
      <w:hyperlink r:id="rId10" w:history="1">
        <w:r>
          <w:rPr>
            <w:rStyle w:val="Hyperlink"/>
            <w:rFonts w:ascii="Tahoma" w:hAnsi="Tahoma" w:cs="Tahoma"/>
          </w:rPr>
          <w:t>jquintero@carltonfields.com</w:t>
        </w:r>
      </w:hyperlink>
      <w:r>
        <w:rPr>
          <w:rFonts w:ascii="Tahoma" w:hAnsi="Tahoma" w:cs="Tahoma"/>
        </w:rPr>
        <w:t>)  is the incoming</w:t>
      </w:r>
      <w:r>
        <w:rPr>
          <w:rFonts w:ascii="Tahoma" w:hAnsi="Tahoma" w:cs="Tahoma"/>
        </w:rPr>
        <w:t xml:space="preserve"> Chair.  2020 will likely be the first or second week of March, but the exact date is not yet set.  Materials from 2019 are available for purchase.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>:  Brett Henson (</w:t>
      </w:r>
      <w:hyperlink r:id="rId11" w:history="1">
        <w:r>
          <w:rPr>
            <w:rStyle w:val="Hyperlink"/>
            <w:rFonts w:ascii="Tahoma" w:hAnsi="Tahoma" w:cs="Tahoma"/>
          </w:rPr>
          <w:t>bhenson@slk-law.com</w:t>
        </w:r>
      </w:hyperlink>
      <w:r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and Natalie Yello (</w:t>
      </w:r>
      <w:hyperlink r:id="rId12" w:history="1">
        <w:r>
          <w:rPr>
            <w:rStyle w:val="Hyperlink"/>
            <w:rFonts w:ascii="Tahoma" w:hAnsi="Tahoma" w:cs="Tahoma"/>
          </w:rPr>
          <w:t>natalie.yello@gray-robinson.com</w:t>
        </w:r>
      </w:hyperlink>
      <w:r>
        <w:rPr>
          <w:rFonts w:ascii="Tahoma" w:hAnsi="Tahoma" w:cs="Tahoma"/>
        </w:rPr>
        <w:t xml:space="preserve"> ) are incoming chairs. Brett reported they had a </w:t>
      </w:r>
      <w:r>
        <w:rPr>
          <w:rFonts w:ascii="Tahoma" w:hAnsi="Tahoma" w:cs="Tahoma"/>
        </w:rPr>
        <w:lastRenderedPageBreak/>
        <w:t>subcommittee meeting last Wednesday and the call was well attended.  They are looking for speakers an</w:t>
      </w:r>
      <w:r>
        <w:rPr>
          <w:rFonts w:ascii="Tahoma" w:hAnsi="Tahoma" w:cs="Tahoma"/>
        </w:rPr>
        <w:t xml:space="preserve">d/or writers on construction litigation topics.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Construction Regulation:</w:t>
      </w:r>
      <w:r>
        <w:rPr>
          <w:rFonts w:ascii="Tahoma" w:hAnsi="Tahoma" w:cs="Tahoma"/>
        </w:rPr>
        <w:t xml:space="preserve">    Fred Dudley (</w:t>
      </w:r>
      <w:hyperlink r:id="rId13" w:history="1">
        <w:r>
          <w:rPr>
            <w:rStyle w:val="Hyperlink"/>
            <w:rFonts w:ascii="Tahoma" w:hAnsi="Tahoma" w:cs="Tahoma"/>
          </w:rPr>
          <w:t>dudley@mylicenselaw.com</w:t>
        </w:r>
      </w:hyperlink>
      <w:r>
        <w:rPr>
          <w:rFonts w:ascii="Tahoma" w:hAnsi="Tahoma" w:cs="Tahoma"/>
        </w:rPr>
        <w:t>) and Steve Sellers (</w:t>
      </w:r>
      <w:hyperlink r:id="rId14" w:history="1">
        <w:r>
          <w:rPr>
            <w:rStyle w:val="Hyperlink"/>
            <w:rFonts w:ascii="Tahoma" w:hAnsi="Tahoma" w:cs="Tahoma"/>
          </w:rPr>
          <w:t>steve@dshattorneys.com</w:t>
        </w:r>
      </w:hyperlink>
      <w:r>
        <w:rPr>
          <w:rFonts w:ascii="Tahoma" w:hAnsi="Tahoma" w:cs="Tahoma"/>
        </w:rPr>
        <w:t>)  a</w:t>
      </w:r>
      <w:r>
        <w:rPr>
          <w:rFonts w:ascii="Tahoma" w:hAnsi="Tahoma" w:cs="Tahoma"/>
        </w:rPr>
        <w:t xml:space="preserve">re chairs.  No report this month.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>
        <w:rPr>
          <w:rFonts w:ascii="Tahoma" w:hAnsi="Tahoma" w:cs="Tahoma"/>
          <w:u w:val="single"/>
        </w:rPr>
        <w:t>Construction Transaction Subcommittee</w:t>
      </w:r>
      <w:r>
        <w:rPr>
          <w:rFonts w:ascii="Tahoma" w:hAnsi="Tahoma" w:cs="Tahoma"/>
        </w:rPr>
        <w:t>.  Claramargaret Groover (</w:t>
      </w:r>
      <w:hyperlink r:id="rId15" w:history="1">
        <w:r>
          <w:rPr>
            <w:rStyle w:val="Hyperlink"/>
            <w:rFonts w:ascii="Tahoma" w:hAnsi="Tahoma" w:cs="Tahoma"/>
          </w:rPr>
          <w:t>cgroover@beckerlawyers.com</w:t>
        </w:r>
      </w:hyperlink>
      <w:r>
        <w:rPr>
          <w:rFonts w:ascii="Tahoma" w:hAnsi="Tahoma" w:cs="Tahoma"/>
        </w:rPr>
        <w:t>) is chair.  No verbal report.  A written report will be circulated by Reese fo</w:t>
      </w:r>
      <w:r>
        <w:rPr>
          <w:rFonts w:ascii="Tahoma" w:hAnsi="Tahoma" w:cs="Tahoma"/>
        </w:rPr>
        <w:t xml:space="preserve">llowing the meeting.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goal of this subcommittee is to provide a practical resource to construction transactional attorneys to refer to when drafting / updating / customizing standard AIA docs. There will be an annual or semi-annual report form the subc</w:t>
      </w:r>
      <w:r>
        <w:rPr>
          <w:rFonts w:ascii="Tahoma" w:hAnsi="Tahoma" w:cs="Tahoma"/>
        </w:rPr>
        <w:t xml:space="preserve">ommittee that notes which cases related to certain sections of the standard AIA docs.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I.</w:t>
      </w:r>
      <w:r>
        <w:rPr>
          <w:rFonts w:ascii="Tahoma" w:hAnsi="Tahoma" w:cs="Tahoma"/>
          <w:u w:val="single"/>
        </w:rPr>
        <w:t xml:space="preserve"> Contractors University Subcommittee</w:t>
      </w:r>
      <w:r>
        <w:rPr>
          <w:rFonts w:ascii="Tahoma" w:hAnsi="Tahoma" w:cs="Tahoma"/>
        </w:rPr>
        <w:t>:  Lee Weintraub (</w:t>
      </w:r>
      <w:hyperlink r:id="rId16" w:history="1">
        <w:r>
          <w:rPr>
            <w:rStyle w:val="Hyperlink"/>
            <w:rFonts w:ascii="Tahoma" w:hAnsi="Tahoma" w:cs="Tahoma"/>
          </w:rPr>
          <w:t>lweintraub@beckerlawyers.com</w:t>
        </w:r>
      </w:hyperlink>
      <w:r>
        <w:rPr>
          <w:rFonts w:ascii="Tahoma" w:hAnsi="Tahoma" w:cs="Tahoma"/>
        </w:rPr>
        <w:t>)  is chair.  Updates coming so</w:t>
      </w:r>
      <w:r>
        <w:rPr>
          <w:rFonts w:ascii="Tahoma" w:hAnsi="Tahoma" w:cs="Tahoma"/>
        </w:rPr>
        <w:t xml:space="preserve">on.  CEU credits have been renewed and a new slate will be scheduled at the next meeting.  </w:t>
      </w:r>
    </w:p>
    <w:bookmarkEnd w:id="0"/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>
        <w:rPr>
          <w:rFonts w:ascii="Tahoma" w:hAnsi="Tahoma" w:cs="Tahoma"/>
          <w:u w:val="single"/>
        </w:rPr>
        <w:t>Legislative Subcommittee</w:t>
      </w:r>
      <w:r>
        <w:rPr>
          <w:rFonts w:ascii="Tahoma" w:hAnsi="Tahoma" w:cs="Tahoma"/>
        </w:rPr>
        <w:t>:  Sanjay Kurian (</w:t>
      </w:r>
      <w:hyperlink r:id="rId17" w:history="1">
        <w:r>
          <w:rPr>
            <w:rStyle w:val="Hyperlink"/>
            <w:rFonts w:ascii="Tahoma" w:hAnsi="Tahoma" w:cs="Tahoma"/>
          </w:rPr>
          <w:t>skurian@beckerlawyers.com</w:t>
        </w:r>
      </w:hyperlink>
      <w:r>
        <w:rPr>
          <w:rFonts w:ascii="Tahoma" w:hAnsi="Tahoma" w:cs="Tahoma"/>
        </w:rPr>
        <w:t>) and Sean Mickley (</w:t>
      </w:r>
      <w:hyperlink r:id="rId18" w:history="1">
        <w:r>
          <w:rPr>
            <w:rStyle w:val="Hyperlink"/>
            <w:rFonts w:ascii="Tahoma" w:hAnsi="Tahoma" w:cs="Tahoma"/>
          </w:rPr>
          <w:t>sam@kirwinnorris.com</w:t>
        </w:r>
      </w:hyperlink>
      <w:r>
        <w:rPr>
          <w:rFonts w:ascii="Tahoma" w:hAnsi="Tahoma" w:cs="Tahoma"/>
        </w:rPr>
        <w:t xml:space="preserve">) are co-chairs.  Sean Mickley is co-chair.  No verbal report this month.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K. </w:t>
      </w:r>
      <w:r>
        <w:rPr>
          <w:rFonts w:ascii="Tahoma" w:hAnsi="Tahoma" w:cs="Tahoma"/>
          <w:u w:val="single"/>
        </w:rPr>
        <w:t>Membership Subcommittee:</w:t>
      </w:r>
      <w:r>
        <w:rPr>
          <w:rFonts w:ascii="Tahoma" w:hAnsi="Tahoma" w:cs="Tahoma"/>
        </w:rPr>
        <w:t xml:space="preserve"> The chair is David Zulian.  His email address is </w:t>
      </w:r>
      <w:hyperlink r:id="rId19" w:history="1">
        <w:r>
          <w:rPr>
            <w:rStyle w:val="Hyperlink"/>
            <w:rFonts w:ascii="Tahoma" w:hAnsi="Tahoma" w:cs="Tahoma"/>
          </w:rPr>
          <w:t>dazulian@napleslaw.com</w:t>
        </w:r>
      </w:hyperlink>
      <w:r>
        <w:rPr>
          <w:rFonts w:ascii="Tahoma" w:hAnsi="Tahoma" w:cs="Tahoma"/>
        </w:rPr>
        <w:t>.   There are now 730 members.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>:   Tyler Derr</w:t>
      </w:r>
      <w:r>
        <w:rPr>
          <w:rFonts w:ascii="Tahoma" w:hAnsi="Tahoma" w:cs="Tahoma"/>
        </w:rPr>
        <w:t xml:space="preserve"> (</w:t>
      </w:r>
      <w:hyperlink r:id="rId20" w:history="1">
        <w:r>
          <w:rPr>
            <w:rStyle w:val="Hyperlink"/>
            <w:rFonts w:ascii="Tahoma" w:hAnsi="Tahoma" w:cs="Tahoma"/>
          </w:rPr>
          <w:t>tderr@rumberger.com</w:t>
        </w:r>
      </w:hyperlink>
      <w:r>
        <w:rPr>
          <w:rFonts w:ascii="Tahoma" w:hAnsi="Tahoma" w:cs="Tahoma"/>
        </w:rPr>
        <w:t>) and Lindy Keown (</w:t>
      </w:r>
      <w:hyperlink r:id="rId21" w:history="1">
        <w:r>
          <w:rPr>
            <w:rStyle w:val="Hyperlink"/>
            <w:rFonts w:ascii="Tahoma" w:hAnsi="Tahoma" w:cs="Tahoma"/>
          </w:rPr>
          <w:t>lkeown@rumberger.com</w:t>
        </w:r>
      </w:hyperlink>
      <w:r>
        <w:rPr>
          <w:rFonts w:ascii="Tahoma" w:hAnsi="Tahoma" w:cs="Tahoma"/>
        </w:rPr>
        <w:t xml:space="preserve">) are co-chairs.  They are always looking for articles.  Send submissions to Lindy or Tyler.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M. </w:t>
      </w:r>
      <w:r>
        <w:rPr>
          <w:rFonts w:ascii="Tahoma" w:hAnsi="Tahoma" w:cs="Tahoma"/>
          <w:u w:val="single"/>
        </w:rPr>
        <w:t>Publications</w:t>
      </w:r>
      <w:r>
        <w:rPr>
          <w:rFonts w:ascii="Tahoma" w:hAnsi="Tahoma" w:cs="Tahoma"/>
          <w:u w:val="single"/>
        </w:rPr>
        <w:t>:</w:t>
      </w:r>
      <w:r>
        <w:rPr>
          <w:rFonts w:ascii="Tahoma" w:hAnsi="Tahoma" w:cs="Tahoma"/>
        </w:rPr>
        <w:t xml:space="preserve"> Kelly Humphries and Brett Moritz are the new chairs.   if you have any ideas for articles or would like to peer review articles of others.  Email Kelly at </w:t>
      </w:r>
      <w:hyperlink r:id="rId22" w:history="1">
        <w:r>
          <w:rPr>
            <w:rStyle w:val="Hyperlink"/>
            <w:rFonts w:ascii="Tahoma" w:hAnsi="Tahoma" w:cs="Tahoma"/>
          </w:rPr>
          <w:t>khumphries@gunster.com</w:t>
        </w:r>
      </w:hyperlink>
      <w:r>
        <w:rPr>
          <w:rStyle w:val="Hyperlink"/>
          <w:rFonts w:ascii="Tahoma" w:hAnsi="Tahoma" w:cs="Tahoma"/>
        </w:rPr>
        <w:t xml:space="preserve"> or </w:t>
      </w:r>
      <w:r>
        <w:rPr>
          <w:rFonts w:ascii="Tahoma" w:hAnsi="Tahoma" w:cs="Tahoma"/>
        </w:rPr>
        <w:t>Brett (</w:t>
      </w:r>
      <w:hyperlink r:id="rId23" w:history="1">
        <w:r>
          <w:rPr>
            <w:rStyle w:val="Hyperlink"/>
            <w:rFonts w:ascii="Tahoma" w:hAnsi="Tahoma" w:cs="Tahoma"/>
          </w:rPr>
          <w:t>bmoritz@lee-lawfirm.com</w:t>
        </w:r>
      </w:hyperlink>
      <w:r>
        <w:rPr>
          <w:rFonts w:ascii="Tahoma" w:hAnsi="Tahoma" w:cs="Tahoma"/>
        </w:rPr>
        <w:t xml:space="preserve">)   for ideas or to volunteer to peer review.  A construction case law update was published in the recent edition of Action Law.  There are two articles in the pipeline for the spring and summer editions.  </w:t>
      </w:r>
      <w:r>
        <w:rPr>
          <w:rFonts w:ascii="Tahoma" w:hAnsi="Tahoma" w:cs="Tahoma"/>
        </w:rPr>
        <w:t xml:space="preserve">They are looking for a winter article if anyone is interested.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N. Small Business Programs:</w:t>
      </w:r>
      <w:r>
        <w:rPr>
          <w:rFonts w:ascii="Tahoma" w:hAnsi="Tahoma" w:cs="Tahoma"/>
        </w:rPr>
        <w:t xml:space="preserve">  Lisa Colon Heron (</w:t>
      </w:r>
      <w:hyperlink r:id="rId24" w:history="1">
        <w:r>
          <w:rPr>
            <w:rStyle w:val="Hyperlink"/>
            <w:rFonts w:ascii="Tahoma" w:hAnsi="Tahoma" w:cs="Tahoma"/>
          </w:rPr>
          <w:t>lisahcolonpa@gmail.com</w:t>
        </w:r>
      </w:hyperlink>
      <w:r>
        <w:rPr>
          <w:rFonts w:ascii="Tahoma" w:hAnsi="Tahoma" w:cs="Tahoma"/>
        </w:rPr>
        <w:t xml:space="preserve">) is the chair. No report this month.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O. Tech Subcommittee:</w:t>
      </w:r>
      <w:r>
        <w:rPr>
          <w:rFonts w:ascii="Tahoma" w:hAnsi="Tahoma" w:cs="Tahoma"/>
        </w:rPr>
        <w:t xml:space="preserve"> Today’s call is</w:t>
      </w:r>
      <w:r>
        <w:rPr>
          <w:rFonts w:ascii="Tahoma" w:hAnsi="Tahoma" w:cs="Tahoma"/>
        </w:rPr>
        <w:t xml:space="preserve"> being recorded for a podcast, which will be available in the iTunes store.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P. </w:t>
      </w:r>
      <w:r>
        <w:rPr>
          <w:rFonts w:ascii="Tahoma" w:hAnsi="Tahoma" w:cs="Tahoma"/>
          <w:u w:val="single"/>
        </w:rPr>
        <w:t>Website:</w:t>
      </w:r>
      <w:r>
        <w:rPr>
          <w:rFonts w:ascii="Tahoma" w:hAnsi="Tahoma" w:cs="Tahoma"/>
        </w:rPr>
        <w:t xml:space="preserve">  Hardy Roberts (</w:t>
      </w:r>
      <w:hyperlink r:id="rId25" w:history="1">
        <w:r>
          <w:rPr>
            <w:rStyle w:val="Hyperlink"/>
            <w:rFonts w:ascii="Tahoma" w:hAnsi="Tahoma" w:cs="Tahoma"/>
          </w:rPr>
          <w:t>hroberts@careyomalley.com</w:t>
        </w:r>
      </w:hyperlink>
      <w:r>
        <w:rPr>
          <w:rFonts w:ascii="Tahoma" w:hAnsi="Tahoma" w:cs="Tahoma"/>
        </w:rPr>
        <w:t>) and Brian Solomon (</w:t>
      </w:r>
      <w:hyperlink r:id="rId26" w:history="1">
        <w:r>
          <w:rPr>
            <w:rStyle w:val="Hyperlink"/>
            <w:rFonts w:ascii="Tahoma" w:hAnsi="Tahoma" w:cs="Tahoma"/>
          </w:rPr>
          <w:t>bsol</w:t>
        </w:r>
        <w:r>
          <w:rPr>
            <w:rStyle w:val="Hyperlink"/>
            <w:rFonts w:ascii="Tahoma" w:hAnsi="Tahoma" w:cs="Tahoma"/>
          </w:rPr>
          <w:t>omon@volklawoffices.com</w:t>
        </w:r>
      </w:hyperlink>
      <w:r>
        <w:rPr>
          <w:rFonts w:ascii="Tahoma" w:hAnsi="Tahoma" w:cs="Tahoma"/>
        </w:rPr>
        <w:t xml:space="preserve"> ).  No report this month.    Visit rpptl.org and you can then access the CLC webpage.  </w:t>
      </w:r>
    </w:p>
    <w:p w:rsidR="00516E9F" w:rsidRDefault="0019458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Q. </w:t>
      </w:r>
      <w:r>
        <w:rPr>
          <w:rFonts w:ascii="Tahoma" w:hAnsi="Tahoma" w:cs="Tahoma"/>
          <w:u w:val="single"/>
        </w:rPr>
        <w:t>CLE:</w:t>
      </w:r>
      <w:r>
        <w:rPr>
          <w:rFonts w:ascii="Tahoma" w:hAnsi="Tahoma" w:cs="Tahoma"/>
        </w:rPr>
        <w:t xml:space="preserve"> Scott Lehman (</w:t>
      </w:r>
      <w:hyperlink r:id="rId27" w:history="1">
        <w:r>
          <w:rPr>
            <w:rStyle w:val="Hyperlink"/>
            <w:rFonts w:ascii="Tahoma" w:hAnsi="Tahoma" w:cs="Tahoma"/>
          </w:rPr>
          <w:t>slehman@eisenberglehman.com</w:t>
        </w:r>
      </w:hyperlink>
      <w:r>
        <w:rPr>
          <w:rFonts w:ascii="Tahoma" w:hAnsi="Tahoma" w:cs="Tahoma"/>
        </w:rPr>
        <w:t>) and Katie Heckert (</w:t>
      </w:r>
      <w:hyperlink r:id="rId28" w:history="1">
        <w:r>
          <w:rPr>
            <w:rStyle w:val="Hyperlink"/>
            <w:rFonts w:ascii="Tahoma" w:hAnsi="Tahoma" w:cs="Tahoma"/>
          </w:rPr>
          <w:t>kheckert@carltonfields.com</w:t>
        </w:r>
      </w:hyperlink>
      <w:r>
        <w:rPr>
          <w:rFonts w:ascii="Tahoma" w:hAnsi="Tahoma" w:cs="Tahoma"/>
        </w:rPr>
        <w:t xml:space="preserve">) are the chairs.  Katie reported they are lining up speakers </w:t>
      </w:r>
      <w:r>
        <w:rPr>
          <w:rFonts w:ascii="Tahoma" w:hAnsi="Tahoma" w:cs="Tahoma"/>
        </w:rPr>
        <w:lastRenderedPageBreak/>
        <w:t>for the rest of the y</w:t>
      </w:r>
      <w:r>
        <w:rPr>
          <w:rFonts w:ascii="Tahoma" w:hAnsi="Tahoma" w:cs="Tahoma"/>
        </w:rPr>
        <w:t>ear and next year.  You can contact Scott or Katie Eckert if you are interested in presenting later this year or to request a topic.  Please contact Katie or Scott if you are interested in presenting or have any suggestions.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</w:t>
      </w:r>
      <w:r>
        <w:rPr>
          <w:rFonts w:ascii="Tahoma" w:hAnsi="Tahoma" w:cs="Tahoma"/>
          <w:b/>
          <w:u w:val="single"/>
        </w:rPr>
        <w:t xml:space="preserve"> is responsible for posting their own CLE credits on TFB website; neither the committee nor subcommittee can do so.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3. New Business:  </w:t>
      </w:r>
      <w:r>
        <w:rPr>
          <w:rFonts w:ascii="Tahoma" w:hAnsi="Tahoma" w:cs="Tahoma"/>
        </w:rPr>
        <w:t xml:space="preserve"> None.  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4. Continuing Legal Education Presentation:</w:t>
      </w:r>
      <w:r>
        <w:rPr>
          <w:rFonts w:ascii="Tahoma" w:hAnsi="Tahoma" w:cs="Tahoma"/>
        </w:rPr>
        <w:t xml:space="preserve"> (Started at 11:45 A.M. and ended at 12:25 P.M.)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Our speaker for toda</w:t>
      </w:r>
      <w:r>
        <w:rPr>
          <w:rFonts w:ascii="Tahoma" w:hAnsi="Tahoma" w:cs="Tahoma"/>
        </w:rPr>
        <w:t xml:space="preserve">y’s CLE was </w:t>
      </w:r>
      <w:r>
        <w:rPr>
          <w:rFonts w:ascii="Tahoma" w:hAnsi="Tahoma" w:cs="Tahoma"/>
          <w:b/>
          <w:bCs/>
        </w:rPr>
        <w:t>Ajani Stewart</w:t>
      </w:r>
      <w:r>
        <w:rPr>
          <w:rFonts w:ascii="Tahoma" w:hAnsi="Tahoma" w:cs="Tahoma"/>
        </w:rPr>
        <w:t xml:space="preserve"> and Senior Management Consultant, and </w:t>
      </w:r>
      <w:r>
        <w:rPr>
          <w:rFonts w:ascii="Tahoma" w:hAnsi="Tahoma" w:cs="Tahoma"/>
          <w:b/>
          <w:bCs/>
        </w:rPr>
        <w:t>Karen Walter</w:t>
      </w:r>
      <w:r>
        <w:rPr>
          <w:rFonts w:ascii="Tahoma" w:hAnsi="Tahoma" w:cs="Tahoma"/>
        </w:rPr>
        <w:t xml:space="preserve"> Urban and Coastal Resiliency, Arcadis U.S., Inc. whose presentation was entitled </w:t>
      </w:r>
      <w:r>
        <w:rPr>
          <w:rFonts w:ascii="Tahoma" w:hAnsi="Tahoma" w:cs="Tahoma"/>
          <w:b/>
          <w:bCs/>
        </w:rPr>
        <w:t>“Sea Level Rise.”</w:t>
      </w:r>
      <w:r>
        <w:rPr>
          <w:rFonts w:ascii="Tahoma" w:hAnsi="Tahoma" w:cs="Tahoma"/>
        </w:rPr>
        <w:t xml:space="preserve"> </w:t>
      </w:r>
    </w:p>
    <w:p w:rsidR="00516E9F" w:rsidRDefault="0019458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Volunteer speakers for future CLE presentations are encouraged to notify </w:t>
      </w:r>
      <w:r>
        <w:rPr>
          <w:rFonts w:ascii="Tahoma" w:hAnsi="Tahoma" w:cs="Tahoma"/>
        </w:rPr>
        <w:t>co-chairs Scott Lehman or Katie Heckert as soon as possible. Presentations should be in 45-minute segments but may be continued to a subsequent meeting if more time is required, and may include more than one speaker; discussion and debate will be welcome.</w:t>
      </w:r>
    </w:p>
    <w:p w:rsidR="00516E9F" w:rsidRDefault="0019458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5. Closing:</w:t>
      </w:r>
      <w:r>
        <w:rPr>
          <w:rFonts w:ascii="Tahoma" w:hAnsi="Tahoma" w:cs="Tahoma"/>
          <w:b/>
        </w:rPr>
        <w:t xml:space="preserve"> </w:t>
      </w:r>
    </w:p>
    <w:p w:rsidR="00516E9F" w:rsidRDefault="00516E9F">
      <w:pPr>
        <w:ind w:firstLine="720"/>
        <w:jc w:val="both"/>
        <w:rPr>
          <w:rFonts w:ascii="Tahoma" w:hAnsi="Tahoma" w:cs="Tahoma"/>
        </w:rPr>
      </w:pPr>
    </w:p>
    <w:p w:rsidR="00516E9F" w:rsidRDefault="00194580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further business was conducted after conclusion of the CLE presentation and Q &amp; A period following.   The meeting was adjourned at 12:25 p.m.</w:t>
      </w:r>
    </w:p>
    <w:p w:rsidR="00516E9F" w:rsidRDefault="00516E9F">
      <w:pPr>
        <w:ind w:firstLine="720"/>
        <w:jc w:val="both"/>
        <w:rPr>
          <w:rFonts w:ascii="Tahoma" w:hAnsi="Tahoma" w:cs="Tahoma"/>
        </w:rPr>
      </w:pPr>
    </w:p>
    <w:p w:rsidR="00516E9F" w:rsidRDefault="00194580">
      <w:pPr>
        <w:spacing w:after="240"/>
        <w:jc w:val="both"/>
        <w:rPr>
          <w:rFonts w:ascii="Tahoma" w:hAnsi="Tahoma" w:cs="Tahoma"/>
        </w:rPr>
      </w:pPr>
      <w:bookmarkStart w:id="1" w:name="_Hlk13476692"/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</w:t>
      </w:r>
      <w:bookmarkStart w:id="2" w:name="_Hlk535231034"/>
      <w:r>
        <w:rPr>
          <w:rFonts w:ascii="Tahoma" w:hAnsi="Tahoma" w:cs="Tahoma"/>
        </w:rPr>
        <w:t xml:space="preserve">The next regularly scheduled meeting of the committee will be held on Monday, </w:t>
      </w:r>
      <w:r>
        <w:rPr>
          <w:rFonts w:ascii="Tahoma" w:hAnsi="Tahoma" w:cs="Tahoma"/>
          <w:b/>
        </w:rPr>
        <w:t xml:space="preserve">August 12, 2019, </w:t>
      </w:r>
      <w:r>
        <w:rPr>
          <w:rFonts w:ascii="Tahoma" w:hAnsi="Tahoma" w:cs="Tahoma"/>
        </w:rPr>
        <w:t xml:space="preserve">beginning at 11:30 a.m., as a regular conference call. The dial in info is: 888-376-5050 / Pin </w:t>
      </w:r>
      <w:r w:rsidR="005E3838" w:rsidRPr="005E3838">
        <w:rPr>
          <w:rFonts w:ascii="Tahoma" w:hAnsi="Tahoma" w:cs="Tahoma"/>
          <w:b/>
          <w:bCs/>
          <w:i/>
          <w:iCs/>
        </w:rPr>
        <w:t>3532412014</w:t>
      </w:r>
      <w:r>
        <w:rPr>
          <w:rFonts w:ascii="Tahoma" w:hAnsi="Tahoma" w:cs="Tahoma"/>
          <w:b/>
          <w:bCs/>
          <w:i/>
          <w:iCs/>
        </w:rPr>
        <w:t xml:space="preserve"># </w:t>
      </w:r>
      <w:bookmarkStart w:id="3" w:name="_GoBack"/>
      <w:bookmarkEnd w:id="1"/>
      <w:bookmarkEnd w:id="2"/>
      <w:bookmarkEnd w:id="3"/>
    </w:p>
    <w:sectPr w:rsidR="00516E9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80" w:rsidRDefault="00194580">
      <w:r>
        <w:separator/>
      </w:r>
    </w:p>
  </w:endnote>
  <w:endnote w:type="continuationSeparator" w:id="0">
    <w:p w:rsidR="00194580" w:rsidRDefault="0019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38" w:rsidRDefault="005E3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9F" w:rsidRDefault="0019458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5E383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38" w:rsidRDefault="005E3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80" w:rsidRDefault="00194580">
      <w:r>
        <w:separator/>
      </w:r>
    </w:p>
  </w:footnote>
  <w:footnote w:type="continuationSeparator" w:id="0">
    <w:p w:rsidR="00194580" w:rsidRDefault="0019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38" w:rsidRDefault="005E3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9F" w:rsidRDefault="00516E9F">
    <w:pPr>
      <w:pStyle w:val="Header"/>
      <w:rPr>
        <w:szCs w:val="22"/>
      </w:rPr>
    </w:pPr>
  </w:p>
  <w:p w:rsidR="00516E9F" w:rsidRDefault="00516E9F">
    <w:pPr>
      <w:pStyle w:val="Header"/>
      <w:rPr>
        <w:szCs w:val="22"/>
      </w:rPr>
    </w:pPr>
  </w:p>
  <w:p w:rsidR="00516E9F" w:rsidRDefault="00516E9F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38" w:rsidRDefault="005E3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NoTrailerPromptID" w:val="JACKSON1.1824897.1"/>
  </w:docVars>
  <w:rsids>
    <w:rsidRoot w:val="00516E9F"/>
    <w:rsid w:val="00194580"/>
    <w:rsid w:val="00516E9F"/>
    <w:rsid w:val="005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9BE0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spacing w:after="120"/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pPr>
      <w:numPr>
        <w:ilvl w:val="8"/>
      </w:numPr>
      <w:outlineLvl w:val="8"/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mastin@gmail.com" TargetMode="External"/><Relationship Id="rId13" Type="http://schemas.openxmlformats.org/officeDocument/2006/relationships/hyperlink" Target="mailto:dudley@mylicenselaw.com" TargetMode="External"/><Relationship Id="rId18" Type="http://schemas.openxmlformats.org/officeDocument/2006/relationships/hyperlink" Target="mailto:sam@kirwinnorris.com" TargetMode="External"/><Relationship Id="rId26" Type="http://schemas.openxmlformats.org/officeDocument/2006/relationships/hyperlink" Target="mailto:bsolomon@volklawoffice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keown@rumberger.com" TargetMode="External"/><Relationship Id="rId34" Type="http://schemas.openxmlformats.org/officeDocument/2006/relationships/footer" Target="footer3.xml"/><Relationship Id="rId7" Type="http://schemas.openxmlformats.org/officeDocument/2006/relationships/hyperlink" Target="mailto:cwright@carltonfields.com" TargetMode="External"/><Relationship Id="rId12" Type="http://schemas.openxmlformats.org/officeDocument/2006/relationships/hyperlink" Target="mailto:natalie.yello@gray-robinson.com" TargetMode="External"/><Relationship Id="rId17" Type="http://schemas.openxmlformats.org/officeDocument/2006/relationships/hyperlink" Target="mailto:skurian@beckerlawyers.com" TargetMode="External"/><Relationship Id="rId25" Type="http://schemas.openxmlformats.org/officeDocument/2006/relationships/hyperlink" Target="mailto:hroberts@careyomalley.com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lweintraub@beckerlawyers.com" TargetMode="External"/><Relationship Id="rId20" Type="http://schemas.openxmlformats.org/officeDocument/2006/relationships/hyperlink" Target="mailto:tderr@rumberger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enson@slk-law.com" TargetMode="External"/><Relationship Id="rId24" Type="http://schemas.openxmlformats.org/officeDocument/2006/relationships/hyperlink" Target="mailto:lisahcolonpa@gmail.co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groover@beckerlawyers.com" TargetMode="External"/><Relationship Id="rId23" Type="http://schemas.openxmlformats.org/officeDocument/2006/relationships/hyperlink" Target="mailto:bmoritz@lee-lawfirm.com" TargetMode="External"/><Relationship Id="rId28" Type="http://schemas.openxmlformats.org/officeDocument/2006/relationships/hyperlink" Target="mailto:kheckert@carltonfields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jquintero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gentile@pecklaw.com" TargetMode="External"/><Relationship Id="rId14" Type="http://schemas.openxmlformats.org/officeDocument/2006/relationships/hyperlink" Target="mailto:steve@dshattorneys.com" TargetMode="External"/><Relationship Id="rId22" Type="http://schemas.openxmlformats.org/officeDocument/2006/relationships/hyperlink" Target="mailto:khumphries@gunster.com" TargetMode="External"/><Relationship Id="rId27" Type="http://schemas.openxmlformats.org/officeDocument/2006/relationships/hyperlink" Target="mailto:slehman@eisenberglehman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6315</Characters>
  <Application>Microsoft Office Word</Application>
  <DocSecurity>0</DocSecurity>
  <PresentationFormat>15|.DOCX</PresentationFormat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2019 6 10 Draft.docx</vt:lpstr>
    </vt:vector>
  </TitlesOfParts>
  <LinksUpToDate>false</LinksUpToDate>
  <CharactersWithSpaces>7408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2019 7 8 Draft.docx</dc:title>
  <dc:creator/>
  <cp:lastModifiedBy/>
  <cp:revision>1</cp:revision>
  <cp:lastPrinted>2010-06-08T20:32:00Z</cp:lastPrinted>
  <dcterms:created xsi:type="dcterms:W3CDTF">2019-07-10T15:27:00Z</dcterms:created>
  <dcterms:modified xsi:type="dcterms:W3CDTF">2019-08-08T21:13:00Z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2019 7 8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2019 7 8 Draft.docx</vt:lpwstr>
  </property>
</Properties>
</file>