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740413">
        <w:rPr>
          <w:rFonts w:ascii="Tahoma" w:hAnsi="Tahoma" w:cs="Tahoma"/>
        </w:rPr>
        <w:t>:</w:t>
      </w:r>
      <w:r w:rsidR="00740413">
        <w:rPr>
          <w:rFonts w:ascii="Tahoma" w:hAnsi="Tahoma" w:cs="Tahoma"/>
        </w:rPr>
        <w:tab/>
        <w:t>Meeting Minutes – October 9</w:t>
      </w:r>
      <w:r w:rsidR="00E34148">
        <w:rPr>
          <w:rFonts w:ascii="Tahoma" w:hAnsi="Tahoma" w:cs="Tahoma"/>
        </w:rPr>
        <w:t>, 2017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</w:t>
      </w:r>
      <w:proofErr w:type="gramStart"/>
      <w:r w:rsidR="006A5DF2">
        <w:rPr>
          <w:rFonts w:ascii="Tahoma" w:hAnsi="Tahoma" w:cs="Tahoma"/>
        </w:rPr>
        <w:t>through the use of</w:t>
      </w:r>
      <w:proofErr w:type="gramEnd"/>
      <w:r w:rsidR="006A5DF2">
        <w:rPr>
          <w:rFonts w:ascii="Tahoma" w:hAnsi="Tahoma" w:cs="Tahoma"/>
        </w:rPr>
        <w:t xml:space="preserve">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740413">
        <w:rPr>
          <w:rFonts w:ascii="Tahoma" w:hAnsi="Tahoma" w:cs="Tahoma"/>
        </w:rPr>
        <w:t>C</w:t>
      </w:r>
      <w:r w:rsidR="004C098C">
        <w:rPr>
          <w:rFonts w:ascii="Tahoma" w:hAnsi="Tahoma" w:cs="Tahoma"/>
        </w:rPr>
        <w:t>alled the meeting to order at</w:t>
      </w:r>
      <w:r w:rsidR="00B47311">
        <w:rPr>
          <w:rFonts w:ascii="Tahoma" w:hAnsi="Tahoma" w:cs="Tahoma"/>
        </w:rPr>
        <w:t xml:space="preserve"> 11:33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C82161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740413">
        <w:rPr>
          <w:rFonts w:ascii="Tahoma" w:hAnsi="Tahoma" w:cs="Tahoma"/>
        </w:rPr>
        <w:t xml:space="preserve">he </w:t>
      </w:r>
      <w:proofErr w:type="gramStart"/>
      <w:r w:rsidR="00740413">
        <w:rPr>
          <w:rFonts w:ascii="Tahoma" w:hAnsi="Tahoma" w:cs="Tahoma"/>
        </w:rPr>
        <w:t>August</w:t>
      </w:r>
      <w:r w:rsidR="00A520FC">
        <w:rPr>
          <w:rFonts w:ascii="Tahoma" w:hAnsi="Tahoma" w:cs="Tahoma"/>
        </w:rPr>
        <w:t>,</w:t>
      </w:r>
      <w:proofErr w:type="gramEnd"/>
      <w:r w:rsidR="00A520FC">
        <w:rPr>
          <w:rFonts w:ascii="Tahoma" w:hAnsi="Tahoma" w:cs="Tahoma"/>
        </w:rPr>
        <w:t xml:space="preserve"> 2017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were approved.</w:t>
      </w:r>
      <w:r w:rsidR="00853DEE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>There was no meeting in on September 11, due to Hurricane Irma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is the </w:t>
      </w:r>
      <w:proofErr w:type="spellStart"/>
      <w:r w:rsidR="00740413">
        <w:rPr>
          <w:rFonts w:ascii="Tahoma" w:hAnsi="Tahoma" w:cs="Tahoma"/>
        </w:rPr>
        <w:t>liason</w:t>
      </w:r>
      <w:proofErr w:type="spellEnd"/>
      <w:r w:rsidR="00740413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 xml:space="preserve">The Mid-Winter Meeting will be in January 18-19 in Fort Myers, FL.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</w:t>
      </w:r>
      <w:r w:rsidR="003E5FA9">
        <w:rPr>
          <w:rFonts w:ascii="Tahoma" w:hAnsi="Tahoma" w:cs="Tahoma"/>
        </w:rPr>
        <w:t>, plus a younger lawyer division</w:t>
      </w:r>
      <w:r w:rsidR="009D1F65">
        <w:rPr>
          <w:rFonts w:ascii="Tahoma" w:hAnsi="Tahoma" w:cs="Tahoma"/>
        </w:rPr>
        <w:t xml:space="preserve">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 xml:space="preserve">Claramargaret Groover reported that the ABA Forum in DC in April was very well attended and well received.  It was focused on in-house counsel issues.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09674B" w:rsidRPr="0009674B">
        <w:rPr>
          <w:rFonts w:ascii="Tahoma" w:hAnsi="Tahoma" w:cs="Tahoma"/>
        </w:rPr>
        <w:t xml:space="preserve">Alex Espino is chair.   </w:t>
      </w:r>
      <w:r w:rsidR="00740413">
        <w:rPr>
          <w:rFonts w:ascii="Tahoma" w:hAnsi="Tahoma" w:cs="Tahoma"/>
        </w:rPr>
        <w:t>T</w:t>
      </w:r>
      <w:r w:rsidR="00740413" w:rsidRPr="00740413">
        <w:rPr>
          <w:rFonts w:ascii="Tahoma" w:hAnsi="Tahoma" w:cs="Tahoma"/>
        </w:rPr>
        <w:t>he application deadline for construction certification was changed from October 31 to November 30 due to Hurricane Irma</w:t>
      </w:r>
      <w:r w:rsidR="00740413">
        <w:rPr>
          <w:rFonts w:ascii="Tahoma" w:hAnsi="Tahoma" w:cs="Tahoma"/>
        </w:rPr>
        <w:t>.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Rendzio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>and Deb Mastin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 xml:space="preserve">No report this month. </w:t>
      </w:r>
      <w:r w:rsidR="006745FD">
        <w:rPr>
          <w:rFonts w:ascii="Tahoma" w:hAnsi="Tahoma" w:cs="Tahoma"/>
        </w:rPr>
        <w:t xml:space="preserve">  </w:t>
      </w:r>
      <w:r w:rsidR="008F0C99">
        <w:rPr>
          <w:rFonts w:ascii="Tahoma" w:hAnsi="Tahoma" w:cs="Tahoma"/>
        </w:rPr>
        <w:t>2018’s Review Course will be March 8-10.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>chair.</w:t>
      </w:r>
      <w:r w:rsidR="0009674B">
        <w:rPr>
          <w:rFonts w:ascii="Tahoma" w:hAnsi="Tahoma" w:cs="Tahoma"/>
        </w:rPr>
        <w:t xml:space="preserve"> Most speakers and topics are lined up for 2018.</w:t>
      </w:r>
      <w:r w:rsidR="003E5FA9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2018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  <w:r w:rsidR="008F0C99">
        <w:rPr>
          <w:rFonts w:ascii="Tahoma" w:hAnsi="Tahoma" w:cs="Tahoma"/>
        </w:rPr>
        <w:t>Next year’s CLI will be March 8</w:t>
      </w:r>
      <w:r w:rsidR="008F0C99" w:rsidRPr="008F0C99">
        <w:rPr>
          <w:rFonts w:ascii="Tahoma" w:hAnsi="Tahoma" w:cs="Tahoma"/>
          <w:vertAlign w:val="superscript"/>
        </w:rPr>
        <w:t>th</w:t>
      </w:r>
      <w:r w:rsidR="008F0C99">
        <w:rPr>
          <w:rFonts w:ascii="Tahoma" w:hAnsi="Tahoma" w:cs="Tahoma"/>
        </w:rPr>
        <w:t xml:space="preserve"> (golf tournament and reception) – 10</w:t>
      </w:r>
      <w:r w:rsidR="008F0C99" w:rsidRPr="008F0C99">
        <w:rPr>
          <w:rFonts w:ascii="Tahoma" w:hAnsi="Tahoma" w:cs="Tahoma"/>
          <w:vertAlign w:val="superscript"/>
        </w:rPr>
        <w:t>th</w:t>
      </w:r>
      <w:r w:rsidR="008F0C99">
        <w:rPr>
          <w:rFonts w:ascii="Tahoma" w:hAnsi="Tahoma" w:cs="Tahoma"/>
        </w:rPr>
        <w:t>.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09674B" w:rsidRPr="0009674B">
        <w:rPr>
          <w:rFonts w:ascii="Tahoma" w:hAnsi="Tahoma" w:cs="Tahoma"/>
        </w:rPr>
        <w:t>Next webinar on “expert Witnesses.”  Two dates (either the Monday during the week of Thanksgiving or mid-</w:t>
      </w:r>
      <w:proofErr w:type="gramStart"/>
      <w:r w:rsidR="0009674B" w:rsidRPr="0009674B">
        <w:rPr>
          <w:rFonts w:ascii="Tahoma" w:hAnsi="Tahoma" w:cs="Tahoma"/>
        </w:rPr>
        <w:t>December,</w:t>
      </w:r>
      <w:proofErr w:type="gramEnd"/>
      <w:r w:rsidR="0009674B" w:rsidRPr="0009674B">
        <w:rPr>
          <w:rFonts w:ascii="Tahoma" w:hAnsi="Tahoma" w:cs="Tahoma"/>
        </w:rPr>
        <w:t xml:space="preserve"> 2017).  Please e-mail Neal if you plan on attending and have a preference.</w:t>
      </w:r>
    </w:p>
    <w:p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lastRenderedPageBreak/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Fred Dudley is chair.  </w:t>
      </w:r>
      <w:r w:rsidR="003E5FA9">
        <w:rPr>
          <w:rFonts w:ascii="Tahoma" w:hAnsi="Tahoma" w:cs="Tahoma"/>
        </w:rPr>
        <w:t xml:space="preserve">No report.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is chair. 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65EDD">
        <w:rPr>
          <w:rFonts w:ascii="Tahoma" w:hAnsi="Tahoma" w:cs="Tahoma"/>
        </w:rPr>
        <w:t>Daytona Beach</w:t>
      </w:r>
      <w:r w:rsidR="00BE5964">
        <w:rPr>
          <w:rFonts w:ascii="Tahoma" w:hAnsi="Tahoma" w:cs="Tahoma"/>
        </w:rPr>
        <w:t xml:space="preserve"> (</w:t>
      </w:r>
      <w:r w:rsidR="00740413">
        <w:rPr>
          <w:rFonts w:ascii="Tahoma" w:hAnsi="Tahoma" w:cs="Tahoma"/>
        </w:rPr>
        <w:t>February 2018</w:t>
      </w:r>
      <w:r w:rsidR="00BA1506">
        <w:rPr>
          <w:rFonts w:ascii="Tahoma" w:hAnsi="Tahoma" w:cs="Tahoma"/>
        </w:rPr>
        <w:t>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 xml:space="preserve">There will be an email about potentially launching a sister program for engineers.  </w:t>
      </w:r>
    </w:p>
    <w:bookmarkEnd w:id="0"/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>is chair</w:t>
      </w:r>
      <w:r w:rsidR="00BE5964">
        <w:rPr>
          <w:rFonts w:ascii="Tahoma" w:hAnsi="Tahoma" w:cs="Tahoma"/>
        </w:rPr>
        <w:t xml:space="preserve"> and Sean Mickley is co-chair</w:t>
      </w:r>
      <w:r w:rsidR="00055D9E">
        <w:rPr>
          <w:rFonts w:ascii="Tahoma" w:hAnsi="Tahoma" w:cs="Tahoma"/>
        </w:rPr>
        <w:t xml:space="preserve">.  </w:t>
      </w:r>
      <w:r w:rsidR="00BE5964">
        <w:rPr>
          <w:rFonts w:ascii="Tahoma" w:hAnsi="Tahoma" w:cs="Tahoma"/>
        </w:rPr>
        <w:t xml:space="preserve">No report today other than please let Sanjay or Sean know if you think there are issues the CLC should be monitoring. </w:t>
      </w:r>
      <w:r w:rsidR="003E5FA9">
        <w:rPr>
          <w:rFonts w:ascii="Tahoma" w:hAnsi="Tahoma" w:cs="Tahoma"/>
        </w:rPr>
        <w:t xml:space="preserve"> 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BE5964">
        <w:rPr>
          <w:rFonts w:ascii="Tahoma" w:hAnsi="Tahoma" w:cs="Tahoma"/>
        </w:rPr>
        <w:t>There are now 659</w:t>
      </w:r>
      <w:r w:rsidR="008F0C99">
        <w:rPr>
          <w:rFonts w:ascii="Tahoma" w:hAnsi="Tahoma" w:cs="Tahoma"/>
        </w:rPr>
        <w:t xml:space="preserve"> members. </w:t>
      </w:r>
      <w:r w:rsidR="00BE5964">
        <w:rPr>
          <w:rFonts w:ascii="Tahoma" w:hAnsi="Tahoma" w:cs="Tahoma"/>
        </w:rPr>
        <w:t xml:space="preserve">They have finished cross-referencing </w:t>
      </w:r>
      <w:proofErr w:type="gramStart"/>
      <w:r w:rsidR="00BE5964">
        <w:rPr>
          <w:rFonts w:ascii="Tahoma" w:hAnsi="Tahoma" w:cs="Tahoma"/>
        </w:rPr>
        <w:t>board certified</w:t>
      </w:r>
      <w:proofErr w:type="gramEnd"/>
      <w:r w:rsidR="00BE5964">
        <w:rPr>
          <w:rFonts w:ascii="Tahoma" w:hAnsi="Tahoma" w:cs="Tahoma"/>
        </w:rPr>
        <w:t xml:space="preserve"> construction attorneys and found there are 80+ board certified attorneys that are not members.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Tim Bench</w:t>
      </w:r>
      <w:r w:rsidR="00066745">
        <w:rPr>
          <w:rFonts w:ascii="Tahoma" w:hAnsi="Tahoma" w:cs="Tahoma"/>
        </w:rPr>
        <w:t xml:space="preserve"> is chair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 </w:t>
      </w:r>
      <w:r w:rsidR="00BE5964">
        <w:rPr>
          <w:rFonts w:ascii="Tahoma" w:hAnsi="Tahoma" w:cs="Tahoma"/>
        </w:rPr>
        <w:t xml:space="preserve">No report today. </w:t>
      </w:r>
      <w:r w:rsidR="008F0C99">
        <w:rPr>
          <w:rFonts w:ascii="Tahoma" w:hAnsi="Tahoma" w:cs="Tahoma"/>
        </w:rPr>
        <w:t xml:space="preserve">  </w:t>
      </w:r>
      <w:r w:rsidR="00B10ADC">
        <w:rPr>
          <w:rFonts w:ascii="Tahoma" w:hAnsi="Tahoma" w:cs="Tahoma"/>
        </w:rPr>
        <w:t>Tim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>
        <w:rPr>
          <w:rFonts w:ascii="Tahoma" w:hAnsi="Tahoma" w:cs="Tahoma"/>
          <w:b/>
        </w:rPr>
        <w:t>Please contact Brett Henson and Kelly Humphries</w:t>
      </w:r>
      <w:r w:rsidR="00282564">
        <w:rPr>
          <w:rFonts w:ascii="Tahoma" w:hAnsi="Tahoma" w:cs="Tahoma"/>
          <w:b/>
        </w:rPr>
        <w:t xml:space="preserve"> </w:t>
      </w:r>
      <w:r w:rsidR="001450AA" w:rsidRPr="006D2C33">
        <w:rPr>
          <w:rFonts w:ascii="Tahoma" w:hAnsi="Tahoma" w:cs="Tahoma"/>
          <w:b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B10ADC">
        <w:rPr>
          <w:rFonts w:ascii="Tahoma" w:hAnsi="Tahoma" w:cs="Tahoma"/>
        </w:rPr>
        <w:t xml:space="preserve">Two articles were in the last edition.  There will be another article in the upcoming </w:t>
      </w:r>
      <w:r w:rsidR="00781F0D">
        <w:rPr>
          <w:rFonts w:ascii="Tahoma" w:hAnsi="Tahoma" w:cs="Tahoma"/>
        </w:rPr>
        <w:t xml:space="preserve">Summer </w:t>
      </w:r>
      <w:r w:rsidR="00B10ADC">
        <w:rPr>
          <w:rFonts w:ascii="Tahoma" w:hAnsi="Tahoma" w:cs="Tahoma"/>
        </w:rPr>
        <w:t>edition on arbitration clauses</w:t>
      </w:r>
      <w:r w:rsidR="00781F0D">
        <w:rPr>
          <w:rFonts w:ascii="Tahoma" w:hAnsi="Tahoma" w:cs="Tahoma"/>
        </w:rPr>
        <w:t xml:space="preserve"> and whether they are appropriate for your client or not</w:t>
      </w:r>
      <w:r w:rsidR="00B10ADC">
        <w:rPr>
          <w:rFonts w:ascii="Tahoma" w:hAnsi="Tahoma" w:cs="Tahoma"/>
        </w:rPr>
        <w:t xml:space="preserve">.  There are no other articles in the pipeline currently.  </w:t>
      </w:r>
      <w:r w:rsidR="00672B85">
        <w:rPr>
          <w:rFonts w:ascii="Tahoma" w:hAnsi="Tahoma" w:cs="Tahoma"/>
        </w:rPr>
        <w:t>Email Brett</w:t>
      </w:r>
      <w:r w:rsidR="00DC5F2F" w:rsidRPr="00DC5F2F">
        <w:rPr>
          <w:rFonts w:ascii="Tahoma" w:hAnsi="Tahoma" w:cs="Tahoma"/>
        </w:rPr>
        <w:t xml:space="preserve"> at </w:t>
      </w:r>
      <w:hyperlink r:id="rId8" w:history="1">
        <w:r w:rsidR="00672B85" w:rsidRPr="00F5080F">
          <w:rPr>
            <w:rStyle w:val="Hyperlink"/>
          </w:rPr>
          <w:t>bhenson@slk-law.com</w:t>
        </w:r>
      </w:hyperlink>
      <w:r w:rsidR="00672B85">
        <w:t xml:space="preserve"> or Kelly at </w:t>
      </w:r>
      <w:hyperlink r:id="rId9" w:history="1">
        <w:r w:rsidR="00672B85" w:rsidRPr="00F5080F">
          <w:rPr>
            <w:rStyle w:val="Hyperlink"/>
          </w:rPr>
          <w:t>khumphries@gunster.com</w:t>
        </w:r>
      </w:hyperlink>
      <w:r w:rsidR="00672B85">
        <w:t xml:space="preserve"> </w:t>
      </w:r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9C0F4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</w:t>
      </w:r>
      <w:r w:rsidR="00BE5964">
        <w:rPr>
          <w:rFonts w:ascii="Tahoma" w:hAnsi="Tahoma" w:cs="Tahoma"/>
        </w:rPr>
        <w:t>One case will be sent around by email after the call</w:t>
      </w:r>
      <w:r w:rsidR="00C3799A">
        <w:rPr>
          <w:rFonts w:ascii="Tahoma" w:hAnsi="Tahoma" w:cs="Tahoma"/>
        </w:rPr>
        <w:t>.</w:t>
      </w:r>
      <w:r w:rsidR="00BE5964">
        <w:rPr>
          <w:rFonts w:ascii="Tahoma" w:hAnsi="Tahoma" w:cs="Tahoma"/>
        </w:rPr>
        <w:t xml:space="preserve">  There was one case on “affiliation” out of the US Court of Federal Claims, whether a 49% owner of a company was affiliated with a larger company.  The Court was critical of the SBA decision and found it to be arbitrary and capricious. </w:t>
      </w:r>
      <w:r w:rsidR="00C3799A">
        <w:rPr>
          <w:rFonts w:ascii="Tahoma" w:hAnsi="Tahoma" w:cs="Tahoma"/>
        </w:rPr>
        <w:t xml:space="preserve">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C3799A">
        <w:rPr>
          <w:rFonts w:ascii="Tahoma" w:hAnsi="Tahoma" w:cs="Tahoma"/>
        </w:rPr>
        <w:t xml:space="preserve">The CLE credits have posted for meetings through November of last year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10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B10ADC">
        <w:rPr>
          <w:rFonts w:ascii="Tahoma" w:hAnsi="Tahoma" w:cs="Tahoma"/>
        </w:rPr>
        <w:t xml:space="preserve"> and Scott Lehman 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</w:t>
      </w:r>
      <w:r w:rsidR="003A5FC4">
        <w:rPr>
          <w:rFonts w:ascii="Tahoma" w:hAnsi="Tahoma" w:cs="Tahoma"/>
        </w:rPr>
        <w:t xml:space="preserve">An application for CLE course numbers has been submitted for recent CLE’s.  The numbers will be circulated when they come out.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  <w:r w:rsidR="009D49A0">
        <w:rPr>
          <w:rFonts w:ascii="Tahoma" w:hAnsi="Tahoma" w:cs="Tahoma"/>
        </w:rPr>
        <w:t xml:space="preserve">There </w:t>
      </w:r>
      <w:r w:rsidR="00672B85">
        <w:rPr>
          <w:rFonts w:ascii="Tahoma" w:hAnsi="Tahoma" w:cs="Tahoma"/>
        </w:rPr>
        <w:t>is</w:t>
      </w:r>
      <w:r w:rsidR="009D49A0">
        <w:rPr>
          <w:rFonts w:ascii="Tahoma" w:hAnsi="Tahoma" w:cs="Tahoma"/>
        </w:rPr>
        <w:t xml:space="preserve"> a month or two open through the end of 2017 if you would like to present or have a recommendation for a speaker.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9D49A0">
        <w:rPr>
          <w:rFonts w:ascii="Tahoma" w:hAnsi="Tahoma" w:cs="Tahoma"/>
        </w:rPr>
        <w:t>5</w:t>
      </w:r>
      <w:r w:rsidR="00201327">
        <w:rPr>
          <w:rFonts w:ascii="Tahoma" w:hAnsi="Tahoma" w:cs="Tahoma"/>
        </w:rPr>
        <w:t>3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672B85">
        <w:rPr>
          <w:rFonts w:ascii="Tahoma" w:hAnsi="Tahoma" w:cs="Tahoma"/>
        </w:rPr>
        <w:t>43</w:t>
      </w:r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7555D">
        <w:rPr>
          <w:rFonts w:ascii="Tahoma" w:hAnsi="Tahoma" w:cs="Tahoma"/>
        </w:rPr>
        <w:t>Our speaker</w:t>
      </w:r>
      <w:r w:rsidR="00740413">
        <w:rPr>
          <w:rFonts w:ascii="Tahoma" w:hAnsi="Tahoma" w:cs="Tahoma"/>
        </w:rPr>
        <w:t xml:space="preserve"> was Claramargaret Groover, Esq., of Becker &amp; </w:t>
      </w:r>
      <w:proofErr w:type="spellStart"/>
      <w:r w:rsidR="00740413">
        <w:rPr>
          <w:rFonts w:ascii="Tahoma" w:hAnsi="Tahoma" w:cs="Tahoma"/>
        </w:rPr>
        <w:t>Poliakoff</w:t>
      </w:r>
      <w:proofErr w:type="spellEnd"/>
      <w:r w:rsidR="00740413">
        <w:rPr>
          <w:rFonts w:ascii="Tahoma" w:hAnsi="Tahoma" w:cs="Tahoma"/>
        </w:rPr>
        <w:t xml:space="preserve"> in Orlando.   Her topic is “Significant Changes to Standard AIA Documents.”</w:t>
      </w:r>
      <w:r w:rsidR="009D49A0" w:rsidRPr="009D49A0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E82D8A">
        <w:rPr>
          <w:rFonts w:ascii="Tahoma" w:hAnsi="Tahoma" w:cs="Tahoma"/>
        </w:rPr>
        <w:t>2:43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740413">
        <w:rPr>
          <w:rFonts w:ascii="Tahoma" w:hAnsi="Tahoma" w:cs="Tahoma"/>
          <w:b/>
        </w:rPr>
        <w:t>Nov</w:t>
      </w:r>
      <w:bookmarkStart w:id="1" w:name="_GoBack"/>
      <w:bookmarkEnd w:id="1"/>
      <w:r w:rsidR="00740413">
        <w:rPr>
          <w:rFonts w:ascii="Tahoma" w:hAnsi="Tahoma" w:cs="Tahoma"/>
          <w:b/>
        </w:rPr>
        <w:t>ember 13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1"/>
      <w:footerReference w:type="defaul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4F" w:rsidRDefault="00556B4F">
      <w:r>
        <w:separator/>
      </w:r>
    </w:p>
  </w:endnote>
  <w:endnote w:type="continuationSeparator" w:id="0">
    <w:p w:rsidR="00556B4F" w:rsidRDefault="005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18111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4F" w:rsidRDefault="00556B4F">
      <w:r>
        <w:separator/>
      </w:r>
    </w:p>
  </w:footnote>
  <w:footnote w:type="continuationSeparator" w:id="0">
    <w:p w:rsidR="00556B4F" w:rsidRDefault="0055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66745"/>
    <w:rsid w:val="00077701"/>
    <w:rsid w:val="0008250C"/>
    <w:rsid w:val="0009674B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53D4C"/>
    <w:rsid w:val="00155CD8"/>
    <w:rsid w:val="00156717"/>
    <w:rsid w:val="001748B1"/>
    <w:rsid w:val="00181119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25230"/>
    <w:rsid w:val="00626B88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0413"/>
    <w:rsid w:val="00741DD3"/>
    <w:rsid w:val="007467D0"/>
    <w:rsid w:val="0076310E"/>
    <w:rsid w:val="0076563D"/>
    <w:rsid w:val="00777381"/>
    <w:rsid w:val="007807BC"/>
    <w:rsid w:val="00780CA6"/>
    <w:rsid w:val="00781F0D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53DE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0C99"/>
    <w:rsid w:val="008F2394"/>
    <w:rsid w:val="009154BC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49A0"/>
    <w:rsid w:val="009D711A"/>
    <w:rsid w:val="009E31CF"/>
    <w:rsid w:val="009E6F9D"/>
    <w:rsid w:val="009F1224"/>
    <w:rsid w:val="009F4075"/>
    <w:rsid w:val="00A03427"/>
    <w:rsid w:val="00A11FB3"/>
    <w:rsid w:val="00A13F39"/>
    <w:rsid w:val="00A14D82"/>
    <w:rsid w:val="00A1680F"/>
    <w:rsid w:val="00A350AE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7363A"/>
    <w:rsid w:val="00B73F95"/>
    <w:rsid w:val="00B751C3"/>
    <w:rsid w:val="00BA1506"/>
    <w:rsid w:val="00BA7F5F"/>
    <w:rsid w:val="00BC3882"/>
    <w:rsid w:val="00BD1F65"/>
    <w:rsid w:val="00BE5964"/>
    <w:rsid w:val="00BE7F73"/>
    <w:rsid w:val="00BF6C1F"/>
    <w:rsid w:val="00C010DD"/>
    <w:rsid w:val="00C0131C"/>
    <w:rsid w:val="00C04F31"/>
    <w:rsid w:val="00C20FF5"/>
    <w:rsid w:val="00C27DA1"/>
    <w:rsid w:val="00C3625B"/>
    <w:rsid w:val="00C3799A"/>
    <w:rsid w:val="00C41A13"/>
    <w:rsid w:val="00C503B7"/>
    <w:rsid w:val="00C56BCD"/>
    <w:rsid w:val="00C6754E"/>
    <w:rsid w:val="00C71F4E"/>
    <w:rsid w:val="00C741A2"/>
    <w:rsid w:val="00C81861"/>
    <w:rsid w:val="00C82161"/>
    <w:rsid w:val="00C953B5"/>
    <w:rsid w:val="00CC1272"/>
    <w:rsid w:val="00CD135D"/>
    <w:rsid w:val="00CD3AC4"/>
    <w:rsid w:val="00CD4DB8"/>
    <w:rsid w:val="00CE51C9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7555D"/>
    <w:rsid w:val="00E82D8A"/>
    <w:rsid w:val="00E9059A"/>
    <w:rsid w:val="00E90C06"/>
    <w:rsid w:val="00E97FF3"/>
    <w:rsid w:val="00EA1532"/>
    <w:rsid w:val="00EA355C"/>
    <w:rsid w:val="00EB3C6A"/>
    <w:rsid w:val="00ED2141"/>
    <w:rsid w:val="00ED4EA9"/>
    <w:rsid w:val="00ED6339"/>
    <w:rsid w:val="00EE6771"/>
    <w:rsid w:val="00EF66A9"/>
    <w:rsid w:val="00F049AF"/>
    <w:rsid w:val="00F107CB"/>
    <w:rsid w:val="00F250A3"/>
    <w:rsid w:val="00F2703E"/>
    <w:rsid w:val="00F556FC"/>
    <w:rsid w:val="00F55FD2"/>
    <w:rsid w:val="00F56489"/>
    <w:rsid w:val="00F64423"/>
    <w:rsid w:val="00F64CBB"/>
    <w:rsid w:val="00F76490"/>
    <w:rsid w:val="00F81CC9"/>
    <w:rsid w:val="00F9202C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04E21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son@slk-law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dow@boydj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umphries@guns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5602</Characters>
  <Application>Microsoft Office Word</Application>
  <DocSecurity>0</DocSecurity>
  <PresentationFormat>15|.DOCX</PresentationFormat>
  <Lines>104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2017 8 14 draft.docx</vt:lpstr>
    </vt:vector>
  </TitlesOfParts>
  <LinksUpToDate>false</LinksUpToDate>
  <CharactersWithSpaces>6747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2017 8 14 draft.docx</dc:title>
  <dc:creator/>
  <cp:lastModifiedBy/>
  <cp:revision>1</cp:revision>
  <cp:lastPrinted>2010-06-08T20:32:00Z</cp:lastPrinted>
  <dcterms:created xsi:type="dcterms:W3CDTF">2017-11-13T13:58:00Z</dcterms:created>
  <dcterms:modified xsi:type="dcterms:W3CDTF">2017-11-13T13:58:00Z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2017 8 14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2017 8 14 draft.docx</vt:lpwstr>
  </property>
</Properties>
</file>