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162" w:type="dxa"/>
        <w:tblBorders>
          <w:top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3978"/>
        <w:gridCol w:w="3240"/>
      </w:tblGrid>
      <w:tr>
        <w:tc>
          <w:tcPr>
            <w:tcW w:w="2772" w:type="dxa"/>
            <w:tcBorders>
              <w:top w:val="single" w:sz="24" w:space="0" w:color="auto"/>
              <w:left w:val="single" w:sz="24" w:space="0" w:color="auto"/>
            </w:tcBorders>
          </w:tcPr>
          <w:p>
            <w:pPr>
              <w:pStyle w:val="Informal1"/>
              <w:spacing w:before="240"/>
            </w:pPr>
            <w:r>
              <w:rPr>
                <w:sz w:val="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margin-left:6.55pt;margin-top:75.5pt;width:115.5pt;height:87.75pt;z-index:251659264" fillcolor="black">
                  <v:fill color2="black"/>
                  <v:shadow color="#868686"/>
                  <o:extrusion v:ext="view" lightposition=",-50000"/>
                  <v:textpath style="font-family:&quot;Arial Black&quot;;font-size:28pt;v-text-kern:t" trim="t" fitpath="t" string="Agenda"/>
                </v:shape>
              </w:pict>
            </w:r>
            <w:r>
              <w:rPr>
                <w:szCs w:val="24"/>
              </w:rPr>
              <w:pict>
                <v:rect id="_x0000_s1027" style="position:absolute;margin-left:3.05pt;margin-top:-6.8pt;width:112.5pt;height:114.2pt;z-index:251661312;mso-wrap-distance-left:2.88pt;mso-wrap-distance-top:2.88pt;mso-wrap-distance-right:2.88pt;mso-wrap-distance-bottom:2.88pt" o:preferrelative="t" filled="f" stroked="f" insetpen="t" o:cliptowrap="t">
                  <v:imagedata r:id="rId8" o:title=""/>
                  <v:shadow color="#ccc"/>
                  <v:path o:extrusionok="f"/>
                  <o:lock v:ext="edit" aspectratio="t"/>
                </v:rect>
              </w:pict>
            </w:r>
          </w:p>
        </w:tc>
        <w:tc>
          <w:tcPr>
            <w:tcW w:w="7218" w:type="dxa"/>
            <w:gridSpan w:val="2"/>
            <w:tcBorders>
              <w:top w:val="single" w:sz="24" w:space="0" w:color="auto"/>
            </w:tcBorders>
            <w:shd w:val="pct10" w:color="auto" w:fill="auto"/>
          </w:tcPr>
          <w:p>
            <w:pPr>
              <w:pStyle w:val="Informal1"/>
              <w:spacing w:before="0" w:after="0"/>
              <w:ind w:right="72"/>
              <w:jc w:val="right"/>
              <w:rPr>
                <w:b/>
                <w:sz w:val="48"/>
                <w:szCs w:val="48"/>
              </w:rPr>
            </w:pPr>
            <w:bookmarkStart w:id="0" w:name="AgendaTitle"/>
            <w:bookmarkEnd w:id="0"/>
            <w:r>
              <w:rPr>
                <w:b/>
                <w:sz w:val="48"/>
                <w:szCs w:val="48"/>
              </w:rPr>
              <w:t>Florida Bar - RPPTL Section Construction Law Committee Monthly Telephone Conference</w:t>
            </w: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  <w:szCs w:val="24"/>
              </w:rPr>
            </w:pP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October 10, 2016</w:t>
            </w: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 AM -1:00 PM</w:t>
            </w: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Dial-in: 888-376-5050</w:t>
            </w: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Participant Code: 7542148521#</w:t>
            </w: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</w:rPr>
            </w:pPr>
            <w:r>
              <w:rPr>
                <w:b/>
                <w:sz w:val="12"/>
                <w:szCs w:val="12"/>
              </w:rPr>
              <w:t>[Moderator Code: 12141.  To start and end recording of meeting, press #7.  To mute and unmute lines, press *7]</w:t>
            </w:r>
          </w:p>
        </w:tc>
      </w:tr>
      <w:tr>
        <w:tc>
          <w:tcPr>
            <w:tcW w:w="9990" w:type="dxa"/>
            <w:gridSpan w:val="3"/>
            <w:tcBorders>
              <w:top w:val="single" w:sz="6" w:space="0" w:color="auto"/>
              <w:left w:val="single" w:sz="24" w:space="0" w:color="auto"/>
            </w:tcBorders>
          </w:tcPr>
          <w:p>
            <w:pPr>
              <w:pStyle w:val="Informal1"/>
              <w:rPr>
                <w:sz w:val="8"/>
              </w:rPr>
            </w:pPr>
          </w:p>
        </w:tc>
      </w:tr>
      <w:tr>
        <w:tc>
          <w:tcPr>
            <w:tcW w:w="2772" w:type="dxa"/>
            <w:tcBorders>
              <w:left w:val="single" w:sz="24" w:space="0" w:color="auto"/>
            </w:tcBorders>
            <w:shd w:val="pct10" w:color="auto" w:fill="auto"/>
          </w:tcPr>
          <w:p>
            <w:pPr>
              <w:pStyle w:val="Informal2"/>
              <w:rPr>
                <w:rFonts w:ascii="Times New Roman" w:hAnsi="Times New Roman"/>
                <w:sz w:val="22"/>
                <w:szCs w:val="22"/>
              </w:rPr>
            </w:pPr>
            <w:bookmarkStart w:id="1" w:name="Names" w:colFirst="0" w:colLast="2"/>
            <w:r>
              <w:rPr>
                <w:rFonts w:ascii="Times New Roman" w:hAnsi="Times New Roman"/>
                <w:sz w:val="22"/>
                <w:szCs w:val="22"/>
              </w:rPr>
              <w:t>Meeting called by:</w:t>
            </w:r>
          </w:p>
        </w:tc>
        <w:tc>
          <w:tcPr>
            <w:tcW w:w="7218" w:type="dxa"/>
            <w:gridSpan w:val="2"/>
          </w:tcPr>
          <w:p>
            <w:pPr>
              <w:pStyle w:val="Inf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Scott Pence/Reese Henderson, Jr./Neal Sivyer</w:t>
            </w:r>
          </w:p>
        </w:tc>
      </w:tr>
      <w:tr>
        <w:tc>
          <w:tcPr>
            <w:tcW w:w="2772" w:type="dxa"/>
            <w:tcBorders>
              <w:left w:val="single" w:sz="24" w:space="0" w:color="auto"/>
            </w:tcBorders>
            <w:shd w:val="pct10" w:color="auto" w:fill="auto"/>
          </w:tcPr>
          <w:p>
            <w:pPr>
              <w:pStyle w:val="Informal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Type of meeting:</w:t>
            </w:r>
          </w:p>
        </w:tc>
        <w:tc>
          <w:tcPr>
            <w:tcW w:w="7218" w:type="dxa"/>
            <w:gridSpan w:val="2"/>
          </w:tcPr>
          <w:p>
            <w:pPr>
              <w:pStyle w:val="Inf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RPPTL Construction Law Committee Monthly Telephone Conference</w:t>
            </w:r>
          </w:p>
        </w:tc>
      </w:tr>
      <w:bookmarkEnd w:id="1"/>
      <w:tr>
        <w:tc>
          <w:tcPr>
            <w:tcW w:w="9990" w:type="dxa"/>
            <w:gridSpan w:val="3"/>
            <w:tcBorders>
              <w:left w:val="single" w:sz="24" w:space="0" w:color="auto"/>
            </w:tcBorders>
          </w:tcPr>
          <w:p>
            <w:pPr>
              <w:pStyle w:val="Informal1"/>
              <w:rPr>
                <w:sz w:val="8"/>
              </w:rPr>
            </w:pPr>
          </w:p>
        </w:tc>
      </w:tr>
      <w:t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bookmarkStart w:id="2" w:name="Topics"/>
            <w:bookmarkEnd w:id="2"/>
            <w:r>
              <w:rPr>
                <w:bCs/>
                <w:color w:val="000000" w:themeColor="text1"/>
              </w:rPr>
              <w:t>Introduction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Scott Pence</w:t>
            </w:r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Approval of Minutes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Rob Doan, Secretary</w:t>
            </w:r>
          </w:p>
        </w:tc>
      </w:tr>
      <w:tr>
        <w:trPr>
          <w:trHeight w:val="225"/>
        </w:trP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u w:val="single"/>
              </w:rPr>
              <w:t>Subcommittee Reports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</w:p>
        </w:tc>
      </w:tr>
      <w:tr>
        <w:trPr>
          <w:trHeight w:val="225"/>
        </w:trPr>
        <w:tc>
          <w:tcPr>
            <w:tcW w:w="6750" w:type="dxa"/>
            <w:gridSpan w:val="2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ABA Forum Liaison - 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Cary Wright</w:t>
            </w:r>
          </w:p>
        </w:tc>
      </w:tr>
      <w:tr>
        <w:trPr>
          <w:trHeight w:val="225"/>
        </w:trP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ADR - 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Deborah </w:t>
            </w:r>
            <w:proofErr w:type="spellStart"/>
            <w:r>
              <w:rPr>
                <w:bCs/>
                <w:color w:val="000000" w:themeColor="text1"/>
                <w:sz w:val="20"/>
              </w:rPr>
              <w:t>Mastin</w:t>
            </w:r>
            <w:proofErr w:type="spellEnd"/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Certification Exam - 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Steve Sellers</w:t>
            </w:r>
          </w:p>
        </w:tc>
      </w:tr>
      <w:t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Certification Review Course - 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Deborah </w:t>
            </w:r>
            <w:proofErr w:type="spellStart"/>
            <w:r>
              <w:rPr>
                <w:bCs/>
                <w:color w:val="000000" w:themeColor="text1"/>
                <w:sz w:val="20"/>
              </w:rPr>
              <w:t>Mastin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and Bryan </w:t>
            </w:r>
            <w:proofErr w:type="spellStart"/>
            <w:r>
              <w:rPr>
                <w:bCs/>
                <w:color w:val="000000" w:themeColor="text1"/>
                <w:sz w:val="20"/>
              </w:rPr>
              <w:t>Rendzio</w:t>
            </w:r>
            <w:proofErr w:type="spellEnd"/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Construction Law Institute - 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Sanjay Kurian</w:t>
            </w:r>
          </w:p>
        </w:tc>
      </w:tr>
      <w:t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Construction Litigation - 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Neal Sivyer</w:t>
            </w:r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Construction Regulation - 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Fred Dudley and Steve Sellers</w:t>
            </w:r>
          </w:p>
        </w:tc>
      </w:tr>
      <w:t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Construction Transactions - 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Claramargaret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0"/>
              </w:rPr>
              <w:t>Groover</w:t>
            </w:r>
            <w:proofErr w:type="spellEnd"/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Contractor’s University - 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Lee Weintraub and Cary Wright</w:t>
            </w:r>
          </w:p>
        </w:tc>
      </w:tr>
      <w:t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Legislative Subcommittee - 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Sanjay Kurian</w:t>
            </w:r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Membership Subcommittee - 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b/>
                <w:i/>
                <w:color w:val="000000" w:themeColor="text1"/>
                <w:sz w:val="20"/>
              </w:rPr>
            </w:pPr>
            <w:r>
              <w:rPr>
                <w:b/>
                <w:bCs/>
                <w:i/>
                <w:color w:val="000000" w:themeColor="text1"/>
                <w:sz w:val="20"/>
              </w:rPr>
              <w:t>Open Position</w:t>
            </w:r>
          </w:p>
        </w:tc>
      </w:tr>
      <w:t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Newsletter - 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Jared Smith</w:t>
            </w:r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Publications Subcommittee - 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Sean Mickley</w:t>
            </w:r>
          </w:p>
        </w:tc>
      </w:tr>
      <w:t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Small Business Programs - 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Lisa Colon-Heron</w:t>
            </w:r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Website Subcommittee - 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9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Brent Zimmerman</w:t>
            </w:r>
          </w:p>
        </w:tc>
      </w:tr>
      <w:t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CLE Subcommittee - 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9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Randy Dow</w:t>
            </w:r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auto"/>
          </w:tcPr>
          <w:p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CLE Presentation – </w:t>
            </w:r>
            <w:bookmarkStart w:id="3" w:name="_GoBack"/>
            <w:bookmarkEnd w:id="3"/>
            <w:r>
              <w:rPr>
                <w:bCs/>
                <w:color w:val="000000" w:themeColor="text1"/>
              </w:rPr>
              <w:t>The Devil is in the Detail - An Overview of the Usual Provisions and Variations in Surety Bond General Indemnity Agreements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auto"/>
          </w:tcPr>
          <w:p>
            <w:pPr>
              <w:pStyle w:val="Informal1"/>
              <w:ind w:right="619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Patricia Thompson, Esq. of Carlton Fields in Miami</w:t>
            </w:r>
          </w:p>
        </w:tc>
      </w:tr>
      <w:tr>
        <w:trPr>
          <w:trHeight w:val="144"/>
        </w:trPr>
        <w:tc>
          <w:tcPr>
            <w:tcW w:w="6750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>
            <w:pPr>
              <w:rPr>
                <w:bCs/>
                <w:color w:val="000000" w:themeColor="text1"/>
              </w:rPr>
            </w:pPr>
          </w:p>
        </w:tc>
        <w:tc>
          <w:tcPr>
            <w:tcW w:w="3240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>
            <w:pPr>
              <w:ind w:right="612"/>
              <w:rPr>
                <w:bCs/>
                <w:color w:val="000000" w:themeColor="text1"/>
              </w:rPr>
            </w:pPr>
          </w:p>
        </w:tc>
      </w:tr>
    </w:tbl>
    <w:p>
      <w:pPr>
        <w:rPr>
          <w:lang w:val="en-GB"/>
        </w:rPr>
      </w:pPr>
      <w:bookmarkStart w:id="4" w:name="AdditionalInformation"/>
      <w:bookmarkEnd w:id="4"/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1440" w:bottom="576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  <w:r>
      <w:rPr>
        <w:rStyle w:val="DocID"/>
      </w:rPr>
      <w:fldChar w:fldCharType="begin"/>
    </w:r>
    <w:r>
      <w:rPr>
        <w:rStyle w:val="DocID"/>
      </w:rPr>
      <w:instrText xml:space="preserve"> DOCPROPERTY "DocID" \* MERGEFORMAT </w:instrText>
    </w:r>
    <w:r>
      <w:rPr>
        <w:rStyle w:val="DocID"/>
      </w:rPr>
      <w:fldChar w:fldCharType="separate"/>
    </w:r>
    <w:r>
      <w:rPr>
        <w:rStyle w:val="DocID"/>
      </w:rPr>
      <w:t>109093143.1</w:t>
    </w:r>
    <w:r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69C"/>
    <w:multiLevelType w:val="hybridMultilevel"/>
    <w:tmpl w:val="E580F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53BB5"/>
    <w:multiLevelType w:val="hybridMultilevel"/>
    <w:tmpl w:val="E580F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egacyDocIDRemoved" w:val="Tru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character" w:customStyle="1" w:styleId="DocID">
    <w:name w:val="DocID"/>
    <w:basedOn w:val="DefaultParagraphFont"/>
    <w:rPr>
      <w:b w:val="0"/>
      <w:i w:val="0"/>
      <w:vanish w:val="0"/>
      <w:color w:val="auto"/>
      <w:sz w:val="16"/>
      <w:u w:val="none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RIG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Bar RPPTL Insurance &amp; Surety Committee Monthly Telephon Conference</vt:lpstr>
    </vt:vector>
  </TitlesOfParts>
  <Manager/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Bar RPPTL Insurance &amp; Surety Committee Monthly Telephon Conference</dc:title>
  <dc:subject>Introduction</dc:subject>
  <dc:creator/>
  <cp:keywords/>
  <dc:description/>
  <cp:lastModifiedBy/>
  <cp:revision>1</cp:revision>
  <dcterms:created xsi:type="dcterms:W3CDTF">2016-10-10T14:09:00Z</dcterms:created>
  <dcterms:modified xsi:type="dcterms:W3CDTF">2016-10-10T14:11:00Z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  <property fmtid="{D5CDD505-2E9C-101B-9397-08002B2CF9AE}" pid="3" name="DocID">
    <vt:lpwstr>109093143.1</vt:lpwstr>
  </property>
</Properties>
</file>