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F07" w:rsidRPr="00B82F44" w:rsidRDefault="00F9535D" w:rsidP="00146E4E">
      <w:pPr>
        <w:pStyle w:val="BlockText"/>
        <w:jc w:val="center"/>
        <w:rPr>
          <w:b/>
          <w:sz w:val="28"/>
          <w:szCs w:val="28"/>
        </w:rPr>
      </w:pPr>
      <w:r w:rsidRPr="00B82F44">
        <w:rPr>
          <w:b/>
          <w:sz w:val="28"/>
          <w:szCs w:val="28"/>
        </w:rPr>
        <w:t>The Florida Bar: Real Property, Probate and Trust Law Section</w:t>
      </w:r>
    </w:p>
    <w:p w:rsidR="009A10B6" w:rsidRPr="00832A42" w:rsidRDefault="00F9535D" w:rsidP="00832A42">
      <w:pPr>
        <w:pStyle w:val="BlockText"/>
        <w:jc w:val="center"/>
        <w:rPr>
          <w:b/>
          <w:sz w:val="28"/>
          <w:szCs w:val="28"/>
        </w:rPr>
      </w:pPr>
      <w:r w:rsidRPr="00B82F44">
        <w:rPr>
          <w:b/>
          <w:sz w:val="28"/>
          <w:szCs w:val="28"/>
        </w:rPr>
        <w:t>Construction Law Committee</w:t>
      </w:r>
    </w:p>
    <w:p w:rsidR="009E1F25" w:rsidRPr="001476D7" w:rsidRDefault="009E1F25" w:rsidP="00D8155F">
      <w:pPr>
        <w:pStyle w:val="BlockText"/>
        <w:jc w:val="center"/>
        <w:rPr>
          <w:b/>
        </w:rPr>
      </w:pPr>
    </w:p>
    <w:p w:rsidR="00F9535D" w:rsidRPr="00DF255F" w:rsidRDefault="00DE5A5D" w:rsidP="00D8155F">
      <w:pPr>
        <w:pStyle w:val="BlockText"/>
        <w:jc w:val="center"/>
        <w:rPr>
          <w:b/>
          <w:i/>
          <w:sz w:val="28"/>
          <w:szCs w:val="28"/>
          <w:u w:val="single"/>
        </w:rPr>
      </w:pPr>
      <w:r w:rsidRPr="00DF255F">
        <w:rPr>
          <w:b/>
          <w:i/>
          <w:sz w:val="28"/>
          <w:szCs w:val="28"/>
          <w:u w:val="single"/>
        </w:rPr>
        <w:t>Construction Regulation</w:t>
      </w:r>
      <w:r w:rsidR="00F9535D" w:rsidRPr="00DF255F">
        <w:rPr>
          <w:b/>
          <w:i/>
          <w:sz w:val="28"/>
          <w:szCs w:val="28"/>
          <w:u w:val="single"/>
        </w:rPr>
        <w:t xml:space="preserve"> Subcommittee</w:t>
      </w:r>
      <w:r w:rsidR="00251EB1" w:rsidRPr="00DF255F">
        <w:rPr>
          <w:b/>
          <w:i/>
          <w:sz w:val="28"/>
          <w:szCs w:val="28"/>
          <w:u w:val="single"/>
        </w:rPr>
        <w:t xml:space="preserve"> Monthly Report</w:t>
      </w:r>
    </w:p>
    <w:p w:rsidR="00F9535D" w:rsidRDefault="001476D7" w:rsidP="00286B5F">
      <w:pPr>
        <w:pStyle w:val="BlockText"/>
        <w:jc w:val="center"/>
      </w:pPr>
      <w:r>
        <w:t>Month</w:t>
      </w:r>
      <w:r w:rsidR="00B607ED">
        <w:t>s of December</w:t>
      </w:r>
      <w:r w:rsidR="007D14A8">
        <w:t xml:space="preserve"> </w:t>
      </w:r>
      <w:r w:rsidR="00DE4100">
        <w:t>2014</w:t>
      </w:r>
      <w:r w:rsidR="00B607ED">
        <w:t xml:space="preserve"> and January 2015</w:t>
      </w:r>
    </w:p>
    <w:p w:rsidR="006F4CE9" w:rsidRDefault="006F4CE9" w:rsidP="00D9771C">
      <w:pPr>
        <w:pStyle w:val="BlockText"/>
        <w:rPr>
          <w:b/>
          <w:u w:val="single"/>
        </w:rPr>
      </w:pPr>
    </w:p>
    <w:p w:rsidR="007F16BD" w:rsidRDefault="009F4440" w:rsidP="007D14A8">
      <w:pPr>
        <w:pStyle w:val="BlockText"/>
        <w:rPr>
          <w:b/>
          <w:u w:val="single"/>
        </w:rPr>
      </w:pPr>
      <w:r>
        <w:rPr>
          <w:b/>
          <w:u w:val="single"/>
        </w:rPr>
        <w:t xml:space="preserve">State </w:t>
      </w:r>
      <w:r w:rsidR="00DA30E3">
        <w:rPr>
          <w:b/>
          <w:u w:val="single"/>
        </w:rPr>
        <w:t xml:space="preserve">and Federal </w:t>
      </w:r>
      <w:r w:rsidR="00D9771C" w:rsidRPr="00D9771C">
        <w:rPr>
          <w:b/>
          <w:u w:val="single"/>
        </w:rPr>
        <w:t>Appellate Decisions:</w:t>
      </w:r>
    </w:p>
    <w:p w:rsidR="00431C88" w:rsidRDefault="00431C88" w:rsidP="00431C88">
      <w:r>
        <w:rPr>
          <w:lang w:val="en-CA"/>
        </w:rPr>
        <w:fldChar w:fldCharType="begin"/>
      </w:r>
      <w:r>
        <w:rPr>
          <w:lang w:val="en-CA"/>
        </w:rPr>
        <w:instrText xml:space="preserve"> SEQ CHAPTER \h \r 1</w:instrText>
      </w:r>
      <w:r>
        <w:rPr>
          <w:lang w:val="en-CA"/>
        </w:rPr>
        <w:fldChar w:fldCharType="end"/>
      </w:r>
      <w:r>
        <w:rPr>
          <w:u w:val="single"/>
        </w:rPr>
        <w:t>McIntosh v. Progressive Design and Engineering, Inc.</w:t>
      </w:r>
      <w:r>
        <w:t>, 2015 WL 71931 (Fla. 4</w:t>
      </w:r>
      <w:r>
        <w:rPr>
          <w:vertAlign w:val="superscript"/>
        </w:rPr>
        <w:t>th</w:t>
      </w:r>
      <w:r>
        <w:t xml:space="preserve"> DCA January 7, 2015).</w:t>
      </w:r>
    </w:p>
    <w:p w:rsidR="00431C88" w:rsidRDefault="00431C88" w:rsidP="00431C88"/>
    <w:p w:rsidR="00431C88" w:rsidRDefault="00431C88" w:rsidP="00431C88">
      <w:r>
        <w:t xml:space="preserve">This case presents another application of the </w:t>
      </w:r>
      <w:r>
        <w:rPr>
          <w:u w:val="single"/>
        </w:rPr>
        <w:t>Slavin</w:t>
      </w:r>
      <w:r>
        <w:t xml:space="preserve"> doctrine to an engineering company.  Plaintiff’s father was killed in a traffic accident caused by a patently defective design of a new intersection traffic signal.  The design engineer was sued as were other defendants, and the jury followed the judge’s instructions and found that, although there was a defect in the design, the defect was patent and the design was accepted by FDOT.  This finding exonerated the design subcontractor from liability to the plaintiff.  </w:t>
      </w:r>
    </w:p>
    <w:p w:rsidR="00431C88" w:rsidRDefault="00431C88" w:rsidP="00431C88"/>
    <w:p w:rsidR="00431C88" w:rsidRDefault="00431C88" w:rsidP="00431C88">
      <w:r>
        <w:t>The Court stated the following concerning the issue of “acceptance:” “‘Acceptance’ is the term applied for shifting the responsibility to correct patent defects to the party in control. In essence, acceptance will move along the timeline of a construction project, passing to each entity</w:t>
      </w:r>
    </w:p>
    <w:p w:rsidR="00431C88" w:rsidRDefault="00431C88" w:rsidP="00431C88">
      <w:r>
        <w:t>maintaining control of the work. This application makes perfect sense. Once an entity completes its work, and that work is accepted, the burden of correcting patent defects shifts to the entity in control. It is the controlling entity's intervening negligence in not correcting a patent defect that proximately causes the injury.”</w:t>
      </w:r>
    </w:p>
    <w:p w:rsidR="00431C88" w:rsidRDefault="00431C88" w:rsidP="00431C88"/>
    <w:p w:rsidR="00431C88" w:rsidRDefault="00431C88" w:rsidP="00431C88">
      <w:r>
        <w:rPr>
          <w:b/>
          <w:bCs/>
          <w:u w:val="single"/>
        </w:rPr>
        <w:t>Editor’s Note:</w:t>
      </w:r>
      <w:r>
        <w:t xml:space="preserve"> There is something about the Court’s application of the </w:t>
      </w:r>
      <w:r>
        <w:rPr>
          <w:u w:val="single"/>
        </w:rPr>
        <w:t>Slavin</w:t>
      </w:r>
      <w:r>
        <w:t xml:space="preserve"> doctrine to exonerate a professional that does not seem appropriate.  The professional is hired for an expertise that those further “along the timeline of a construction project” do not have.</w:t>
      </w:r>
    </w:p>
    <w:p w:rsidR="00431C88" w:rsidRDefault="00431C88" w:rsidP="00431C88"/>
    <w:p w:rsidR="0034626F" w:rsidRDefault="00EB61E2" w:rsidP="00D72E5C">
      <w:pPr>
        <w:pStyle w:val="BlockText"/>
      </w:pPr>
      <w:r w:rsidRPr="00797252">
        <w:rPr>
          <w:b/>
          <w:u w:val="single"/>
        </w:rPr>
        <w:t>DOAH</w:t>
      </w:r>
      <w:r w:rsidR="002B09F1">
        <w:rPr>
          <w:b/>
          <w:u w:val="single"/>
        </w:rPr>
        <w:t xml:space="preserve"> Orders</w:t>
      </w:r>
      <w:r w:rsidR="00D9771C" w:rsidRPr="00797252">
        <w:rPr>
          <w:b/>
          <w:u w:val="single"/>
        </w:rPr>
        <w:t>:</w:t>
      </w:r>
      <w:r w:rsidR="0083319A" w:rsidRPr="00797252">
        <w:t xml:space="preserve"> </w:t>
      </w:r>
      <w:r w:rsidR="00B0622F">
        <w:t xml:space="preserve"> Nothing to report</w:t>
      </w:r>
      <w:r w:rsidR="00B26EF6">
        <w:t>.</w:t>
      </w:r>
    </w:p>
    <w:p w:rsidR="00B26EF6" w:rsidRDefault="00B26EF6" w:rsidP="00D72E5C">
      <w:pPr>
        <w:pStyle w:val="BlockText"/>
      </w:pPr>
    </w:p>
    <w:p w:rsidR="00B26EF6" w:rsidRPr="00B26EF6" w:rsidRDefault="00B26EF6" w:rsidP="00D72E5C">
      <w:pPr>
        <w:pStyle w:val="BlockText"/>
        <w:rPr>
          <w:b/>
          <w:u w:val="single"/>
        </w:rPr>
      </w:pPr>
      <w:r w:rsidRPr="00B26EF6">
        <w:rPr>
          <w:b/>
          <w:u w:val="single"/>
        </w:rPr>
        <w:t>AGENCY REGULATIONS:</w:t>
      </w:r>
    </w:p>
    <w:p w:rsidR="003747B5" w:rsidRDefault="00401A5C" w:rsidP="00217DA2">
      <w:pPr>
        <w:pStyle w:val="BlockText"/>
      </w:pPr>
      <w:r>
        <w:tab/>
      </w:r>
    </w:p>
    <w:p w:rsidR="004E142A" w:rsidRDefault="00DE52F2" w:rsidP="00DE52F2">
      <w:pPr>
        <w:pStyle w:val="BlockText"/>
      </w:pPr>
      <w:r w:rsidRPr="00B0622F">
        <w:rPr>
          <w:b/>
        </w:rPr>
        <w:t>A.</w:t>
      </w:r>
      <w:r>
        <w:t xml:space="preserve"> </w:t>
      </w:r>
      <w:r w:rsidR="004E142A">
        <w:rPr>
          <w:b/>
        </w:rPr>
        <w:t xml:space="preserve">Department of </w:t>
      </w:r>
      <w:r w:rsidR="004E142A" w:rsidRPr="0098369B">
        <w:rPr>
          <w:b/>
        </w:rPr>
        <w:t>Business and Professional Regulation</w:t>
      </w:r>
      <w:r w:rsidR="004E142A">
        <w:rPr>
          <w:b/>
        </w:rPr>
        <w:t>.</w:t>
      </w:r>
    </w:p>
    <w:p w:rsidR="004E142A" w:rsidRDefault="004E142A" w:rsidP="004E142A">
      <w:pPr>
        <w:pStyle w:val="BlockText"/>
        <w:ind w:left="720"/>
      </w:pPr>
    </w:p>
    <w:p w:rsidR="002A7577" w:rsidRPr="00B36BD2" w:rsidRDefault="004E142A" w:rsidP="0008109E">
      <w:pPr>
        <w:pStyle w:val="BlockText"/>
        <w:numPr>
          <w:ilvl w:val="0"/>
          <w:numId w:val="11"/>
        </w:numPr>
        <w:rPr>
          <w:b/>
        </w:rPr>
      </w:pPr>
      <w:r w:rsidRPr="00936542">
        <w:rPr>
          <w:u w:val="single"/>
        </w:rPr>
        <w:t>Construction Industry Licensing Board</w:t>
      </w:r>
      <w:r>
        <w:t xml:space="preserve"> – Chapter 489, Part I, FS and Chapter 61G4 FAC: </w:t>
      </w:r>
    </w:p>
    <w:p w:rsidR="00B36BD2" w:rsidRPr="002A7577" w:rsidRDefault="00B36BD2" w:rsidP="00B36BD2">
      <w:pPr>
        <w:pStyle w:val="BlockText"/>
        <w:ind w:left="1080"/>
        <w:rPr>
          <w:b/>
        </w:rPr>
      </w:pPr>
    </w:p>
    <w:p w:rsidR="004A46B4" w:rsidRPr="004A46B4" w:rsidRDefault="00E1125C" w:rsidP="004A46B4">
      <w:pPr>
        <w:pStyle w:val="BlockText"/>
        <w:numPr>
          <w:ilvl w:val="0"/>
          <w:numId w:val="18"/>
        </w:numPr>
        <w:rPr>
          <w:b/>
        </w:rPr>
      </w:pPr>
      <w:r>
        <w:t xml:space="preserve">This board has </w:t>
      </w:r>
      <w:r w:rsidR="00052694">
        <w:t>proposed</w:t>
      </w:r>
      <w:r>
        <w:t xml:space="preserve"> </w:t>
      </w:r>
      <w:r w:rsidR="004E142A">
        <w:t>adopt</w:t>
      </w:r>
      <w:r>
        <w:t>ed, repealed</w:t>
      </w:r>
      <w:r w:rsidR="004E142A">
        <w:t xml:space="preserve"> or amend</w:t>
      </w:r>
      <w:r>
        <w:t>ed</w:t>
      </w:r>
      <w:r w:rsidR="004E142A">
        <w:t xml:space="preserve"> the following rules (if any)</w:t>
      </w:r>
      <w:r w:rsidR="00B754FE">
        <w:t>:</w:t>
      </w:r>
    </w:p>
    <w:p w:rsidR="004A46B4" w:rsidRDefault="004A46B4" w:rsidP="004A46B4">
      <w:pPr>
        <w:pStyle w:val="BlockText"/>
        <w:ind w:left="1800"/>
      </w:pPr>
    </w:p>
    <w:p w:rsidR="0034626F" w:rsidRPr="004A46B4" w:rsidRDefault="00B607ED" w:rsidP="007B2FC8">
      <w:pPr>
        <w:pStyle w:val="BlockText"/>
        <w:numPr>
          <w:ilvl w:val="2"/>
          <w:numId w:val="18"/>
        </w:numPr>
        <w:rPr>
          <w:b/>
        </w:rPr>
      </w:pPr>
      <w:r>
        <w:t>Rule 61G4-16.0021 is being amended to clarify that a written OR practical examination is required for Swimming Pool Specialty Contractors.</w:t>
      </w:r>
    </w:p>
    <w:p w:rsidR="0034626F" w:rsidRDefault="0034626F" w:rsidP="0034626F">
      <w:pPr>
        <w:pStyle w:val="BlockText"/>
        <w:ind w:left="2520"/>
      </w:pPr>
    </w:p>
    <w:p w:rsidR="0034626F" w:rsidRDefault="006A4458" w:rsidP="004A46B4">
      <w:pPr>
        <w:pStyle w:val="BlockText"/>
        <w:numPr>
          <w:ilvl w:val="2"/>
          <w:numId w:val="18"/>
        </w:numPr>
      </w:pPr>
      <w:r>
        <w:t>Rule 61G4-</w:t>
      </w:r>
      <w:r w:rsidR="0034626F">
        <w:t>17.001</w:t>
      </w:r>
      <w:r w:rsidR="00B607ED">
        <w:t xml:space="preserve"> proposed</w:t>
      </w:r>
      <w:r w:rsidR="0034626F">
        <w:t xml:space="preserve"> </w:t>
      </w:r>
      <w:r w:rsidR="00B607ED">
        <w:t xml:space="preserve">amendments </w:t>
      </w:r>
      <w:r w:rsidR="0034626F">
        <w:t xml:space="preserve">regarding both minimum and maximum disciplinary guidelines </w:t>
      </w:r>
      <w:r w:rsidR="00B607ED">
        <w:t>have been changed based on comments from the Joint Administrative Law Committee, and to clarify the difference disciplinary sanctions between the “minimum” and “maximum” categories</w:t>
      </w:r>
      <w:r w:rsidR="0034626F">
        <w:t>.</w:t>
      </w:r>
    </w:p>
    <w:p w:rsidR="00B607ED" w:rsidRDefault="00B607ED" w:rsidP="00B607ED">
      <w:pPr>
        <w:pStyle w:val="ListParagraph"/>
      </w:pPr>
    </w:p>
    <w:p w:rsidR="00B607ED" w:rsidRDefault="00B607ED" w:rsidP="004A46B4">
      <w:pPr>
        <w:pStyle w:val="BlockText"/>
        <w:numPr>
          <w:ilvl w:val="2"/>
          <w:numId w:val="18"/>
        </w:numPr>
      </w:pPr>
      <w:r w:rsidRPr="00B607ED">
        <w:rPr>
          <w:b/>
          <w:i/>
          <w:u w:val="single"/>
        </w:rPr>
        <w:t>NEW</w:t>
      </w:r>
      <w:r>
        <w:t>: The board is opening up Rule 61G4-15.001(1) to clarify t</w:t>
      </w:r>
      <w:r w:rsidR="007B2FC8">
        <w:t xml:space="preserve">he various types of contractors </w:t>
      </w:r>
      <w:r w:rsidR="00C416D8">
        <w:t>required</w:t>
      </w:r>
      <w:r>
        <w:t xml:space="preserve"> to “ver</w:t>
      </w:r>
      <w:r w:rsidR="00271329">
        <w:t>if</w:t>
      </w:r>
      <w:r>
        <w:t>y” an applicant’s work experience.</w:t>
      </w:r>
    </w:p>
    <w:p w:rsidR="0034626F" w:rsidRDefault="0034626F" w:rsidP="00EE3D44">
      <w:pPr>
        <w:pStyle w:val="BlockText"/>
        <w:ind w:left="2520"/>
      </w:pPr>
      <w:r>
        <w:t xml:space="preserve"> </w:t>
      </w:r>
    </w:p>
    <w:p w:rsidR="00E66237" w:rsidRPr="00D40DAB" w:rsidRDefault="004E142A" w:rsidP="007B2FC8">
      <w:pPr>
        <w:pStyle w:val="BlockText"/>
        <w:numPr>
          <w:ilvl w:val="0"/>
          <w:numId w:val="18"/>
        </w:numPr>
        <w:rPr>
          <w:b/>
        </w:rPr>
      </w:pPr>
      <w:r>
        <w:t>This board has received or dis</w:t>
      </w:r>
      <w:r w:rsidR="002558FB">
        <w:t xml:space="preserve">posed of the following </w:t>
      </w:r>
      <w:r w:rsidR="009F7BC1">
        <w:t>Petitions for Declaratory Statements:</w:t>
      </w:r>
    </w:p>
    <w:p w:rsidR="00ED66FE" w:rsidRPr="00D40DAB" w:rsidRDefault="00ED66FE" w:rsidP="00D40DAB">
      <w:pPr>
        <w:rPr>
          <w:b/>
        </w:rPr>
      </w:pPr>
    </w:p>
    <w:p w:rsidR="00ED66FE" w:rsidRPr="00ED66FE" w:rsidRDefault="00ED66FE" w:rsidP="004A46B4">
      <w:pPr>
        <w:pStyle w:val="BlockText"/>
        <w:numPr>
          <w:ilvl w:val="2"/>
          <w:numId w:val="18"/>
        </w:numPr>
        <w:rPr>
          <w:b/>
        </w:rPr>
      </w:pPr>
      <w:r>
        <w:rPr>
          <w:b/>
        </w:rPr>
        <w:t xml:space="preserve">James R. Adams on behalf of Dryer Vent Specialist #DS2014-125 </w:t>
      </w:r>
      <w:r>
        <w:t>– Petition filed September 30, 2014</w:t>
      </w:r>
      <w:r w:rsidR="004A5DD2">
        <w:t>, seeking a determination as to</w:t>
      </w:r>
      <w:r w:rsidR="00640C66">
        <w:t xml:space="preserve"> </w:t>
      </w:r>
      <w:r w:rsidR="004A5DD2">
        <w:t>any l</w:t>
      </w:r>
      <w:r>
        <w:t>icensure requirements for the cleaning of dryer vents</w:t>
      </w:r>
      <w:r w:rsidR="00D40DAB">
        <w:t>, was heard at the November 2014 hearing and a determination made that, since NO disassembly of the dryer duct was required, no license was necessary</w:t>
      </w:r>
      <w:r>
        <w:t>.</w:t>
      </w:r>
    </w:p>
    <w:p w:rsidR="00ED66FE" w:rsidRDefault="00ED66FE" w:rsidP="00ED66FE">
      <w:pPr>
        <w:pStyle w:val="ListParagraph"/>
        <w:rPr>
          <w:b/>
        </w:rPr>
      </w:pPr>
    </w:p>
    <w:p w:rsidR="00ED66FE" w:rsidRPr="00D40DAB" w:rsidRDefault="00ED66FE" w:rsidP="004A46B4">
      <w:pPr>
        <w:pStyle w:val="BlockText"/>
        <w:numPr>
          <w:ilvl w:val="2"/>
          <w:numId w:val="18"/>
        </w:numPr>
        <w:rPr>
          <w:b/>
        </w:rPr>
      </w:pPr>
      <w:r>
        <w:rPr>
          <w:b/>
        </w:rPr>
        <w:t xml:space="preserve">James Becker on behalf of Becher Arena Products, Inc. #2014-126 </w:t>
      </w:r>
      <w:r w:rsidR="004A5DD2">
        <w:t>–</w:t>
      </w:r>
      <w:r>
        <w:t xml:space="preserve"> </w:t>
      </w:r>
      <w:r w:rsidR="004A5DD2">
        <w:t>Petition filed on October 6, 2014, seeking a determination as to any licensure requirements for the installation of sports area dasher boards and general ice rink equipment and supplies.</w:t>
      </w:r>
      <w:r w:rsidR="00D40DAB">
        <w:t xml:space="preserve"> This petition was heard at the November 2014 meeting without the petitioner being present, and it was determined that there was no standing because the petition was too vague.</w:t>
      </w:r>
    </w:p>
    <w:p w:rsidR="00D40DAB" w:rsidRDefault="00D40DAB" w:rsidP="00D40DAB">
      <w:pPr>
        <w:pStyle w:val="ListParagraph"/>
        <w:rPr>
          <w:b/>
        </w:rPr>
      </w:pPr>
    </w:p>
    <w:p w:rsidR="00D40DAB" w:rsidRPr="004A5DD2" w:rsidRDefault="00D40DAB" w:rsidP="004A46B4">
      <w:pPr>
        <w:pStyle w:val="BlockText"/>
        <w:numPr>
          <w:ilvl w:val="2"/>
          <w:numId w:val="18"/>
        </w:numPr>
        <w:rPr>
          <w:b/>
        </w:rPr>
      </w:pPr>
      <w:r>
        <w:rPr>
          <w:b/>
        </w:rPr>
        <w:t xml:space="preserve">City of Orlando – </w:t>
      </w:r>
      <w:r>
        <w:t>Petition filed on July 22, 2014, seeking a declaration regarding sections 489.105(e) and 489.113(3), has been withdrawn.</w:t>
      </w:r>
    </w:p>
    <w:p w:rsidR="00D40DAB" w:rsidRPr="003F6A5C" w:rsidRDefault="00D40DAB" w:rsidP="003F6A5C">
      <w:pPr>
        <w:rPr>
          <w:b/>
        </w:rPr>
      </w:pPr>
    </w:p>
    <w:p w:rsidR="00D40DAB" w:rsidRDefault="00D40DAB" w:rsidP="004A46B4">
      <w:pPr>
        <w:pStyle w:val="BlockText"/>
        <w:numPr>
          <w:ilvl w:val="2"/>
          <w:numId w:val="18"/>
        </w:numPr>
        <w:rPr>
          <w:b/>
        </w:rPr>
      </w:pPr>
      <w:r>
        <w:rPr>
          <w:b/>
        </w:rPr>
        <w:t>Diversified Conveyors, Inc. #DS2014-144</w:t>
      </w:r>
      <w:r>
        <w:t xml:space="preserve"> – Petition filed on October 27, 2014</w:t>
      </w:r>
      <w:r w:rsidR="003F6A5C">
        <w:t>, seeking application of the licensure exemption of section 489.103(6) for the installation of conveyor systems for baggage handling and package handling.</w:t>
      </w:r>
    </w:p>
    <w:p w:rsidR="004A5DD2" w:rsidRDefault="004A5DD2" w:rsidP="004A5DD2">
      <w:pPr>
        <w:pStyle w:val="ListParagraph"/>
        <w:rPr>
          <w:b/>
        </w:rPr>
      </w:pPr>
    </w:p>
    <w:p w:rsidR="00D40DAB" w:rsidRPr="003F6A5C" w:rsidRDefault="00D40DAB" w:rsidP="004A46B4">
      <w:pPr>
        <w:pStyle w:val="BlockText"/>
        <w:numPr>
          <w:ilvl w:val="2"/>
          <w:numId w:val="18"/>
        </w:numPr>
        <w:rPr>
          <w:b/>
        </w:rPr>
      </w:pPr>
      <w:r>
        <w:rPr>
          <w:b/>
        </w:rPr>
        <w:t>Steel Fabricators #DS2014-154</w:t>
      </w:r>
      <w:r w:rsidR="004A5DD2">
        <w:rPr>
          <w:b/>
        </w:rPr>
        <w:t xml:space="preserve"> </w:t>
      </w:r>
      <w:r>
        <w:t>- Petition filed on December 8</w:t>
      </w:r>
      <w:r w:rsidR="004A5DD2">
        <w:t xml:space="preserve">, 2014, seeking a determination of licensure requirements </w:t>
      </w:r>
      <w:r>
        <w:t xml:space="preserve">in order to perform structural steel and architecturally exposed structural steel </w:t>
      </w:r>
      <w:r w:rsidR="00271329">
        <w:t>“</w:t>
      </w:r>
      <w:r>
        <w:t>work.</w:t>
      </w:r>
      <w:r w:rsidR="00271329">
        <w:t>”</w:t>
      </w:r>
      <w:r>
        <w:t xml:space="preserve"> </w:t>
      </w:r>
    </w:p>
    <w:p w:rsidR="003F6A5C" w:rsidRDefault="003F6A5C" w:rsidP="003F6A5C">
      <w:pPr>
        <w:pStyle w:val="ListParagraph"/>
        <w:rPr>
          <w:b/>
        </w:rPr>
      </w:pPr>
    </w:p>
    <w:p w:rsidR="00D40DAB" w:rsidRPr="003F6A5C" w:rsidRDefault="003F6A5C" w:rsidP="004A46B4">
      <w:pPr>
        <w:pStyle w:val="BlockText"/>
        <w:numPr>
          <w:ilvl w:val="2"/>
          <w:numId w:val="18"/>
        </w:numPr>
        <w:rPr>
          <w:b/>
        </w:rPr>
      </w:pPr>
      <w:r w:rsidRPr="003F6A5C">
        <w:rPr>
          <w:b/>
        </w:rPr>
        <w:t xml:space="preserve">Putnam County #DS2014-160 </w:t>
      </w:r>
      <w:r>
        <w:t>– Petition filed on December 18, 2014, regarding the application of Rule 61G4-15.015 to a registered specialty contractor (aluminum) serving as the primary contractor for a screened room and wooden decks.</w:t>
      </w:r>
    </w:p>
    <w:p w:rsidR="00342B6A" w:rsidRPr="009F7BC1" w:rsidRDefault="00342B6A" w:rsidP="00342B6A">
      <w:pPr>
        <w:pStyle w:val="BlockText"/>
        <w:ind w:left="2520"/>
        <w:rPr>
          <w:b/>
        </w:rPr>
      </w:pPr>
    </w:p>
    <w:p w:rsidR="006450DA" w:rsidRPr="007B2FC8" w:rsidRDefault="009F7BC1" w:rsidP="007B2FC8">
      <w:pPr>
        <w:pStyle w:val="BlockText"/>
        <w:numPr>
          <w:ilvl w:val="0"/>
          <w:numId w:val="18"/>
        </w:numPr>
      </w:pPr>
      <w:r>
        <w:t xml:space="preserve">This board has received or disposed of the following </w:t>
      </w:r>
      <w:r w:rsidR="002558FB">
        <w:t>Petition</w:t>
      </w:r>
      <w:r>
        <w:t>s</w:t>
      </w:r>
      <w:r w:rsidR="004E142A">
        <w:t xml:space="preserve"> for Va</w:t>
      </w:r>
      <w:r w:rsidR="0092555A">
        <w:t>riance or Waiver</w:t>
      </w:r>
      <w:r w:rsidR="00F917FF">
        <w:t xml:space="preserve"> (if any): </w:t>
      </w:r>
      <w:r w:rsidR="006450DA">
        <w:t>None noticed</w:t>
      </w:r>
      <w:r w:rsidR="00271329">
        <w:t>.</w:t>
      </w:r>
    </w:p>
    <w:p w:rsidR="00AA1DC4" w:rsidRPr="00AA1DC4" w:rsidRDefault="00AA1DC4" w:rsidP="00AA1DC4">
      <w:pPr>
        <w:pStyle w:val="BlockText"/>
        <w:rPr>
          <w:b/>
        </w:rPr>
      </w:pPr>
    </w:p>
    <w:p w:rsidR="00E05588" w:rsidRDefault="004E142A" w:rsidP="00E05588">
      <w:pPr>
        <w:pStyle w:val="BlockText"/>
        <w:numPr>
          <w:ilvl w:val="0"/>
          <w:numId w:val="11"/>
        </w:numPr>
      </w:pPr>
      <w:r w:rsidRPr="00BD45AE">
        <w:rPr>
          <w:u w:val="single"/>
        </w:rPr>
        <w:t>Electrical Contracting Licensing Board</w:t>
      </w:r>
      <w:r>
        <w:t xml:space="preserve"> (includes both electricians and alarm contractors) – Chapter </w:t>
      </w:r>
      <w:r w:rsidR="00EF30B1">
        <w:t>489, Part II, FS and 61G6, FAC</w:t>
      </w:r>
      <w:r w:rsidR="00BD45AE">
        <w:t xml:space="preserve">: </w:t>
      </w:r>
    </w:p>
    <w:p w:rsidR="00E05588" w:rsidRDefault="00BD45AE" w:rsidP="00E05588">
      <w:pPr>
        <w:pStyle w:val="BlockText"/>
        <w:numPr>
          <w:ilvl w:val="1"/>
          <w:numId w:val="18"/>
        </w:numPr>
      </w:pPr>
      <w:r>
        <w:t xml:space="preserve">This board has </w:t>
      </w:r>
      <w:r w:rsidR="00BE7523">
        <w:t>proposed</w:t>
      </w:r>
      <w:r>
        <w:t xml:space="preserve"> adopted, repealed or amended the following rules (if any):</w:t>
      </w:r>
      <w:r w:rsidR="00271329">
        <w:t xml:space="preserve"> </w:t>
      </w:r>
      <w:r w:rsidR="004A46B4">
        <w:t>Rule 61G6-9.001 and 9.004</w:t>
      </w:r>
      <w:r w:rsidR="00271329">
        <w:t xml:space="preserve"> is proposed to be amended to add additional requirements for continuing education </w:t>
      </w:r>
      <w:r w:rsidR="004A46B4">
        <w:t xml:space="preserve">upon renewal </w:t>
      </w:r>
      <w:r w:rsidR="00271329">
        <w:t>and to add an hour for a course on the prevention of false alarms.</w:t>
      </w:r>
    </w:p>
    <w:p w:rsidR="00E05588" w:rsidRDefault="00E05588" w:rsidP="00E05588">
      <w:pPr>
        <w:pStyle w:val="BlockText"/>
        <w:ind w:left="2520"/>
      </w:pPr>
    </w:p>
    <w:p w:rsidR="00E05588" w:rsidRDefault="004E142A" w:rsidP="00E05588">
      <w:pPr>
        <w:pStyle w:val="BlockText"/>
        <w:numPr>
          <w:ilvl w:val="1"/>
          <w:numId w:val="18"/>
        </w:numPr>
      </w:pPr>
      <w:r>
        <w:t xml:space="preserve">This board has received or disposed of the following Petitions for </w:t>
      </w:r>
      <w:r w:rsidR="00480712">
        <w:t>Declaratory Statement (if any</w:t>
      </w:r>
      <w:r w:rsidR="00F917FF">
        <w:t>): None noticed.</w:t>
      </w:r>
    </w:p>
    <w:p w:rsidR="00E05588" w:rsidRDefault="00E05588" w:rsidP="00E05588">
      <w:pPr>
        <w:pStyle w:val="BlockText"/>
      </w:pPr>
    </w:p>
    <w:p w:rsidR="00F917FF" w:rsidRDefault="004E142A" w:rsidP="00E05588">
      <w:pPr>
        <w:pStyle w:val="BlockText"/>
        <w:numPr>
          <w:ilvl w:val="1"/>
          <w:numId w:val="18"/>
        </w:numPr>
      </w:pPr>
      <w:r>
        <w:t xml:space="preserve">This board has received or disposed of the following Petitions for </w:t>
      </w:r>
      <w:r w:rsidR="009E2A70">
        <w:t>Va</w:t>
      </w:r>
      <w:r w:rsidR="00CB169A">
        <w:t xml:space="preserve">riance or Waiver </w:t>
      </w:r>
      <w:r w:rsidR="00F917FF">
        <w:t xml:space="preserve">(if any). </w:t>
      </w:r>
      <w:r w:rsidR="00271329">
        <w:t>Petition filed on December 12, 2014 by Olin Daniel Johnson II, seeking a variance or waiver from Rule 61</w:t>
      </w:r>
      <w:r w:rsidR="007B2FC8">
        <w:t xml:space="preserve">G6-6.017o requiring that </w:t>
      </w:r>
      <w:r w:rsidR="00271329">
        <w:t>a passing examination score on any part is valid only for a period of two (2) years from the date of the exam.</w:t>
      </w:r>
    </w:p>
    <w:p w:rsidR="00F917FF" w:rsidRPr="00F917FF" w:rsidRDefault="00F917FF" w:rsidP="00F917FF">
      <w:pPr>
        <w:pStyle w:val="BlockText"/>
        <w:ind w:left="1080"/>
      </w:pPr>
    </w:p>
    <w:p w:rsidR="004E142A" w:rsidRDefault="004E142A" w:rsidP="007B2FC8">
      <w:pPr>
        <w:pStyle w:val="BlockText"/>
        <w:numPr>
          <w:ilvl w:val="0"/>
          <w:numId w:val="11"/>
        </w:numPr>
      </w:pPr>
      <w:r w:rsidRPr="00CF2384">
        <w:rPr>
          <w:u w:val="single"/>
        </w:rPr>
        <w:t>Board of Architecture and Interior Design</w:t>
      </w:r>
      <w:r>
        <w:t xml:space="preserve"> – Chapter 481, Part I, FS and 61G1 FAC: </w:t>
      </w:r>
    </w:p>
    <w:p w:rsidR="004E142A" w:rsidRDefault="004E142A" w:rsidP="004E142A">
      <w:pPr>
        <w:pStyle w:val="BlockText"/>
        <w:ind w:left="1080"/>
      </w:pPr>
    </w:p>
    <w:p w:rsidR="003C40E8" w:rsidRDefault="00E1125C" w:rsidP="007B2FC8">
      <w:pPr>
        <w:pStyle w:val="BlockText"/>
        <w:numPr>
          <w:ilvl w:val="0"/>
          <w:numId w:val="19"/>
        </w:numPr>
      </w:pPr>
      <w:r>
        <w:t>This board has proposed, adopted, repealed or ame</w:t>
      </w:r>
      <w:r w:rsidR="000B1E71">
        <w:t xml:space="preserve">nded the following rules: </w:t>
      </w:r>
      <w:r w:rsidR="00D500CC">
        <w:t xml:space="preserve">None noticed. </w:t>
      </w:r>
    </w:p>
    <w:p w:rsidR="00AC4FD0" w:rsidRDefault="00AC4FD0" w:rsidP="00AC4FD0">
      <w:pPr>
        <w:pStyle w:val="BlockText"/>
        <w:ind w:left="1800"/>
      </w:pPr>
    </w:p>
    <w:p w:rsidR="004E142A" w:rsidRDefault="004E142A" w:rsidP="007B2FC8">
      <w:pPr>
        <w:pStyle w:val="BlockText"/>
        <w:numPr>
          <w:ilvl w:val="0"/>
          <w:numId w:val="19"/>
        </w:numPr>
      </w:pPr>
      <w:r>
        <w:t xml:space="preserve">This board has received or disposed of the following Petitions for Declaratory Statement (if any): </w:t>
      </w:r>
      <w:r w:rsidR="009E2A70">
        <w:t>None</w:t>
      </w:r>
      <w:r w:rsidR="002558FB">
        <w:t xml:space="preserve"> noticed</w:t>
      </w:r>
      <w:r w:rsidR="009E2A70">
        <w:t>.</w:t>
      </w:r>
    </w:p>
    <w:p w:rsidR="004E142A" w:rsidRDefault="004E142A" w:rsidP="004E142A">
      <w:pPr>
        <w:pStyle w:val="ListParagraph"/>
      </w:pPr>
    </w:p>
    <w:p w:rsidR="004E142A" w:rsidRDefault="004E142A" w:rsidP="007B2FC8">
      <w:pPr>
        <w:pStyle w:val="BlockText"/>
        <w:numPr>
          <w:ilvl w:val="0"/>
          <w:numId w:val="19"/>
        </w:numPr>
      </w:pPr>
      <w:r>
        <w:t>This board has received or disposed of the following Petitions f</w:t>
      </w:r>
      <w:r w:rsidR="00273404">
        <w:t>or Variance or Waiver (if any):</w:t>
      </w:r>
      <w:r w:rsidR="00AC4FD0">
        <w:t xml:space="preserve"> None noticed.</w:t>
      </w:r>
    </w:p>
    <w:p w:rsidR="004E2A5D" w:rsidRDefault="004E2A5D" w:rsidP="00AC4FD0">
      <w:pPr>
        <w:pStyle w:val="BlockText"/>
      </w:pPr>
    </w:p>
    <w:p w:rsidR="004E142A" w:rsidRDefault="004E142A" w:rsidP="007B2FC8">
      <w:pPr>
        <w:pStyle w:val="BlockText"/>
        <w:numPr>
          <w:ilvl w:val="0"/>
          <w:numId w:val="11"/>
        </w:numPr>
      </w:pPr>
      <w:r w:rsidRPr="00EF1953">
        <w:rPr>
          <w:u w:val="single"/>
        </w:rPr>
        <w:t>Board of Landscape Architecture</w:t>
      </w:r>
      <w:r>
        <w:t xml:space="preserve"> – Chapter 481, Part II, FS and 61G10 FAC: </w:t>
      </w:r>
    </w:p>
    <w:p w:rsidR="00B52A30" w:rsidRDefault="00B52A30" w:rsidP="00B52A30">
      <w:pPr>
        <w:pStyle w:val="BlockText"/>
        <w:ind w:left="1080"/>
      </w:pPr>
    </w:p>
    <w:p w:rsidR="00D4023D" w:rsidRDefault="00B52A30" w:rsidP="007B2FC8">
      <w:pPr>
        <w:pStyle w:val="BlockText"/>
        <w:numPr>
          <w:ilvl w:val="1"/>
          <w:numId w:val="19"/>
        </w:numPr>
        <w:tabs>
          <w:tab w:val="left" w:pos="1440"/>
        </w:tabs>
      </w:pPr>
      <w:r>
        <w:t>This board has proposed, adopted, repealed or amended the following rules:</w:t>
      </w:r>
    </w:p>
    <w:p w:rsidR="00271329" w:rsidRDefault="00271329" w:rsidP="00271329">
      <w:pPr>
        <w:pStyle w:val="BlockText"/>
        <w:ind w:left="2520"/>
      </w:pPr>
    </w:p>
    <w:p w:rsidR="00B52A30" w:rsidRDefault="00D4023D" w:rsidP="007B2FC8">
      <w:pPr>
        <w:pStyle w:val="BlockText"/>
        <w:numPr>
          <w:ilvl w:val="2"/>
          <w:numId w:val="19"/>
        </w:numPr>
      </w:pPr>
      <w:r>
        <w:t xml:space="preserve">Rule 61G10-11.010 regarding seals is being amended to remove the requirement for “impression type metal seals.” </w:t>
      </w:r>
    </w:p>
    <w:p w:rsidR="00D4023D" w:rsidRDefault="00D4023D" w:rsidP="00D4023D">
      <w:pPr>
        <w:pStyle w:val="BlockText"/>
        <w:ind w:left="2520"/>
      </w:pPr>
    </w:p>
    <w:p w:rsidR="00D4023D" w:rsidRDefault="00D4023D" w:rsidP="007B2FC8">
      <w:pPr>
        <w:pStyle w:val="BlockText"/>
        <w:numPr>
          <w:ilvl w:val="2"/>
          <w:numId w:val="19"/>
        </w:numPr>
      </w:pPr>
      <w:r>
        <w:t>Rule 61G10-18.002, .003 and .006 regarding continuing education provides and course approvals.</w:t>
      </w:r>
    </w:p>
    <w:p w:rsidR="00E66237" w:rsidRDefault="00E66237" w:rsidP="00E66237">
      <w:pPr>
        <w:pStyle w:val="BlockText"/>
        <w:ind w:left="2520"/>
      </w:pPr>
    </w:p>
    <w:p w:rsidR="00B52A30" w:rsidRDefault="00B52A30" w:rsidP="007B2FC8">
      <w:pPr>
        <w:pStyle w:val="BlockText"/>
        <w:numPr>
          <w:ilvl w:val="1"/>
          <w:numId w:val="19"/>
        </w:numPr>
      </w:pPr>
      <w:r>
        <w:t>This board has received or disposed of the following Petitions for Declaratory Statement (if any): None noticed.</w:t>
      </w:r>
    </w:p>
    <w:p w:rsidR="00B52A30" w:rsidRDefault="00B52A30" w:rsidP="00B52A30">
      <w:pPr>
        <w:pStyle w:val="ListParagraph"/>
      </w:pPr>
    </w:p>
    <w:p w:rsidR="004E142A" w:rsidRDefault="00B52A30" w:rsidP="007B2FC8">
      <w:pPr>
        <w:pStyle w:val="BlockText"/>
        <w:numPr>
          <w:ilvl w:val="1"/>
          <w:numId w:val="19"/>
        </w:numPr>
      </w:pPr>
      <w:r>
        <w:t>This board has received or disposed of the following Petitions for Variance o</w:t>
      </w:r>
      <w:r w:rsidR="00D4023D">
        <w:t xml:space="preserve">r Waiver (if any): </w:t>
      </w:r>
      <w:r w:rsidR="00034306">
        <w:t>None noticed.</w:t>
      </w:r>
    </w:p>
    <w:p w:rsidR="00034306" w:rsidRDefault="00034306" w:rsidP="00034306">
      <w:pPr>
        <w:pStyle w:val="BlockText"/>
      </w:pPr>
    </w:p>
    <w:p w:rsidR="004E142A" w:rsidRDefault="004E142A" w:rsidP="007B2FC8">
      <w:pPr>
        <w:pStyle w:val="BlockText"/>
        <w:numPr>
          <w:ilvl w:val="0"/>
          <w:numId w:val="11"/>
        </w:numPr>
      </w:pPr>
      <w:r w:rsidRPr="00D42313">
        <w:rPr>
          <w:u w:val="single"/>
        </w:rPr>
        <w:t>Board of Professional Engineers</w:t>
      </w:r>
      <w:r>
        <w:t xml:space="preserve"> – Chapter 471, FS and 61G15 FAC: </w:t>
      </w:r>
    </w:p>
    <w:p w:rsidR="004E142A" w:rsidRDefault="004E142A" w:rsidP="004E142A">
      <w:pPr>
        <w:pStyle w:val="BlockText"/>
      </w:pPr>
    </w:p>
    <w:p w:rsidR="00B73DBD" w:rsidRDefault="00E1125C" w:rsidP="007B2FC8">
      <w:pPr>
        <w:pStyle w:val="BlockText"/>
        <w:numPr>
          <w:ilvl w:val="0"/>
          <w:numId w:val="20"/>
        </w:numPr>
      </w:pPr>
      <w:r>
        <w:t xml:space="preserve">This board has </w:t>
      </w:r>
      <w:r w:rsidR="004204AE">
        <w:t>proposed</w:t>
      </w:r>
      <w:r>
        <w:t xml:space="preserve"> adopted, repealed or amended</w:t>
      </w:r>
      <w:r w:rsidR="00B73DBD">
        <w:t xml:space="preserve"> the followin</w:t>
      </w:r>
      <w:r w:rsidR="00034306">
        <w:t>g rules (if any): None noticed.</w:t>
      </w:r>
    </w:p>
    <w:p w:rsidR="00B73DBD" w:rsidRDefault="00B73DBD" w:rsidP="00B73DBD">
      <w:pPr>
        <w:pStyle w:val="BlockText"/>
        <w:ind w:left="1800"/>
      </w:pPr>
    </w:p>
    <w:p w:rsidR="00E3126D" w:rsidRDefault="009E2A70" w:rsidP="007B2FC8">
      <w:pPr>
        <w:pStyle w:val="BlockText"/>
        <w:numPr>
          <w:ilvl w:val="0"/>
          <w:numId w:val="20"/>
        </w:numPr>
      </w:pPr>
      <w:r>
        <w:t xml:space="preserve">This board has received or disposed of the following Petitions for </w:t>
      </w:r>
      <w:r w:rsidR="00052694">
        <w:t>Declaratory Statement</w:t>
      </w:r>
      <w:r w:rsidR="00003119">
        <w:t xml:space="preserve"> (if any</w:t>
      </w:r>
      <w:r w:rsidR="000B0D3F">
        <w:t>): None noticed</w:t>
      </w:r>
      <w:r w:rsidR="00E66237">
        <w:t>.</w:t>
      </w:r>
    </w:p>
    <w:p w:rsidR="000B0D3F" w:rsidRDefault="000B0D3F" w:rsidP="000B0D3F">
      <w:pPr>
        <w:pStyle w:val="BlockText"/>
        <w:ind w:left="1800"/>
      </w:pPr>
    </w:p>
    <w:p w:rsidR="000B0D3F" w:rsidRDefault="000B0D3F" w:rsidP="007B2FC8">
      <w:pPr>
        <w:pStyle w:val="BlockText"/>
        <w:numPr>
          <w:ilvl w:val="0"/>
          <w:numId w:val="20"/>
        </w:numPr>
      </w:pPr>
      <w:r>
        <w:t>This board has received or disposed of the following Petitions for Variance or Waiver (i</w:t>
      </w:r>
      <w:r w:rsidR="00B73DBD">
        <w:t>f any):</w:t>
      </w:r>
      <w:r w:rsidR="00034306">
        <w:t xml:space="preserve"> </w:t>
      </w:r>
      <w:r w:rsidR="00034306">
        <w:rPr>
          <w:b/>
        </w:rPr>
        <w:t>Louis M. Kneip</w:t>
      </w:r>
      <w:r w:rsidR="00034306">
        <w:t>– Petition filed on December 9</w:t>
      </w:r>
      <w:r w:rsidR="00B73DBD">
        <w:t>, 2014,</w:t>
      </w:r>
      <w:r w:rsidR="00034306">
        <w:t xml:space="preserve"> regarding the application of Rule 61G15-20.0015(5) with respect to licensing requirements when an applicant has held a valid license in another state for 15 years and has 20 years of continuous professional-level engineering experience</w:t>
      </w:r>
      <w:r w:rsidR="00B73DBD">
        <w:t>.</w:t>
      </w:r>
    </w:p>
    <w:p w:rsidR="000B0D3F" w:rsidRDefault="000B0D3F" w:rsidP="000B0D3F">
      <w:pPr>
        <w:pStyle w:val="BlockText"/>
      </w:pPr>
    </w:p>
    <w:p w:rsidR="004E142A" w:rsidRDefault="004E142A" w:rsidP="007B2FC8">
      <w:pPr>
        <w:pStyle w:val="BlockText"/>
        <w:numPr>
          <w:ilvl w:val="0"/>
          <w:numId w:val="11"/>
        </w:numPr>
      </w:pPr>
      <w:r w:rsidRPr="009A1012">
        <w:rPr>
          <w:u w:val="single"/>
        </w:rPr>
        <w:t>Building Code Administrators and Inspectors</w:t>
      </w:r>
      <w:r>
        <w:t xml:space="preserve"> Board – Chapt</w:t>
      </w:r>
      <w:r w:rsidR="00E3126D">
        <w:t>er 468, Part XII and 61G19 FAC:</w:t>
      </w:r>
    </w:p>
    <w:p w:rsidR="004E142A" w:rsidRDefault="004E142A" w:rsidP="004E142A">
      <w:pPr>
        <w:pStyle w:val="BlockText"/>
        <w:ind w:left="1440"/>
      </w:pPr>
    </w:p>
    <w:p w:rsidR="004E142A" w:rsidRDefault="00E1125C" w:rsidP="007B2FC8">
      <w:pPr>
        <w:pStyle w:val="BlockText"/>
        <w:numPr>
          <w:ilvl w:val="1"/>
          <w:numId w:val="20"/>
        </w:numPr>
      </w:pPr>
      <w:r>
        <w:t>This board has proposed, adopted, repealed or amended the following rules (if any):</w:t>
      </w:r>
      <w:r w:rsidR="00E3126D">
        <w:t xml:space="preserve"> None noticed (no proposed rules are pending)</w:t>
      </w:r>
    </w:p>
    <w:p w:rsidR="004E142A" w:rsidRDefault="004E142A" w:rsidP="004E142A">
      <w:pPr>
        <w:pStyle w:val="BlockText"/>
      </w:pPr>
    </w:p>
    <w:p w:rsidR="0084009D" w:rsidRDefault="004E142A" w:rsidP="007B2FC8">
      <w:pPr>
        <w:pStyle w:val="BlockText"/>
        <w:numPr>
          <w:ilvl w:val="1"/>
          <w:numId w:val="20"/>
        </w:numPr>
      </w:pPr>
      <w:r>
        <w:t>This board has received or disposed of the following Petitions for Declaratory Statement (if any</w:t>
      </w:r>
      <w:r w:rsidR="00B73DBD">
        <w:t xml:space="preserve">): </w:t>
      </w:r>
      <w:r w:rsidR="00034306">
        <w:t>None noticed.</w:t>
      </w:r>
    </w:p>
    <w:p w:rsidR="00034306" w:rsidRDefault="00034306" w:rsidP="00034306">
      <w:pPr>
        <w:pStyle w:val="BlockText"/>
      </w:pPr>
    </w:p>
    <w:p w:rsidR="004E142A" w:rsidRDefault="004E142A" w:rsidP="007B2FC8">
      <w:pPr>
        <w:pStyle w:val="BlockText"/>
        <w:numPr>
          <w:ilvl w:val="1"/>
          <w:numId w:val="20"/>
        </w:numPr>
      </w:pPr>
      <w:r>
        <w:t xml:space="preserve">This board has received or disposed of the following Petitions for Variance or Waiver (if any): </w:t>
      </w:r>
      <w:r w:rsidR="004204AE">
        <w:t>None</w:t>
      </w:r>
      <w:r w:rsidR="00920535">
        <w:t xml:space="preserve"> noticed</w:t>
      </w:r>
      <w:r w:rsidR="004204AE">
        <w:t>.</w:t>
      </w:r>
    </w:p>
    <w:p w:rsidR="00034306" w:rsidRDefault="00034306" w:rsidP="00034306">
      <w:pPr>
        <w:pStyle w:val="ListParagraph"/>
      </w:pPr>
    </w:p>
    <w:p w:rsidR="00034306" w:rsidRDefault="00431C88" w:rsidP="00034306">
      <w:pPr>
        <w:pStyle w:val="BlockText"/>
        <w:ind w:left="720"/>
      </w:pPr>
      <w:r>
        <w:rPr>
          <w:b/>
          <w:u w:val="single"/>
        </w:rPr>
        <w:t>Meeting Notification</w:t>
      </w:r>
      <w:r w:rsidR="00034306" w:rsidRPr="00034306">
        <w:rPr>
          <w:u w:val="single"/>
        </w:rPr>
        <w:t>:</w:t>
      </w:r>
      <w:r w:rsidR="00034306">
        <w:t xml:space="preserve"> On February 17, 2015, this board will meet in the DBPR Secretary’s Conference Room in Tallahassee with the Board of Professional Engineers and the Board of Architecture and Interior Design to discuss the concept of licensed design professionals working as full-time employees of building departments without holding a license from the Building Code Administrators and Inspectors Board.</w:t>
      </w:r>
    </w:p>
    <w:p w:rsidR="004E142A" w:rsidRPr="003134D3" w:rsidRDefault="004E142A" w:rsidP="004E142A">
      <w:pPr>
        <w:pStyle w:val="BlockText"/>
      </w:pPr>
    </w:p>
    <w:p w:rsidR="00F73B56" w:rsidRDefault="004E142A" w:rsidP="007B2FC8">
      <w:pPr>
        <w:pStyle w:val="BlockText"/>
        <w:numPr>
          <w:ilvl w:val="0"/>
          <w:numId w:val="11"/>
        </w:numPr>
      </w:pPr>
      <w:r w:rsidRPr="00A82F6F">
        <w:rPr>
          <w:u w:val="single"/>
        </w:rPr>
        <w:t>Florida Building Commission</w:t>
      </w:r>
      <w:r>
        <w:rPr>
          <w:rStyle w:val="FootnoteReference"/>
          <w:u w:val="single"/>
        </w:rPr>
        <w:footnoteReference w:id="1"/>
      </w:r>
      <w:r>
        <w:t xml:space="preserve"> – Chapter 553, Part IV and Chapter 61G20, FAC): </w:t>
      </w:r>
    </w:p>
    <w:p w:rsidR="00F73B56" w:rsidRDefault="00F73B56" w:rsidP="00F73B56">
      <w:pPr>
        <w:pStyle w:val="BlockText"/>
        <w:ind w:left="720"/>
        <w:rPr>
          <w:u w:val="single"/>
        </w:rPr>
      </w:pPr>
    </w:p>
    <w:p w:rsidR="00920535" w:rsidRDefault="00F73B56" w:rsidP="006E0D5B">
      <w:pPr>
        <w:pStyle w:val="BlockText"/>
        <w:ind w:left="720"/>
        <w:rPr>
          <w:b/>
        </w:rPr>
      </w:pPr>
      <w:r>
        <w:rPr>
          <w:b/>
          <w:u w:val="single"/>
        </w:rPr>
        <w:t xml:space="preserve">CODE </w:t>
      </w:r>
      <w:r w:rsidRPr="00D255AC">
        <w:rPr>
          <w:b/>
          <w:u w:val="single"/>
        </w:rPr>
        <w:t>NOTE</w:t>
      </w:r>
      <w:r w:rsidRPr="00D255AC">
        <w:rPr>
          <w:b/>
        </w:rPr>
        <w:t xml:space="preserve">: </w:t>
      </w:r>
      <w:r w:rsidR="006E0D5B">
        <w:rPr>
          <w:b/>
        </w:rPr>
        <w:t>T</w:t>
      </w:r>
      <w:r w:rsidRPr="00571120">
        <w:rPr>
          <w:b/>
        </w:rPr>
        <w:t>he effective date of the next Florida Bu</w:t>
      </w:r>
      <w:r w:rsidR="006E0D5B">
        <w:rPr>
          <w:b/>
        </w:rPr>
        <w:t xml:space="preserve">ilding Code, which </w:t>
      </w:r>
      <w:r>
        <w:rPr>
          <w:b/>
        </w:rPr>
        <w:t>will be entitled "Florida Building Code 5</w:t>
      </w:r>
      <w:r w:rsidRPr="00571120">
        <w:rPr>
          <w:b/>
          <w:vertAlign w:val="superscript"/>
        </w:rPr>
        <w:t>th</w:t>
      </w:r>
      <w:r w:rsidR="006E0D5B">
        <w:rPr>
          <w:b/>
        </w:rPr>
        <w:t xml:space="preserve"> Edition (2014),</w:t>
      </w:r>
      <w:r>
        <w:rPr>
          <w:b/>
        </w:rPr>
        <w:t>"</w:t>
      </w:r>
      <w:r w:rsidR="000B0D3F">
        <w:rPr>
          <w:b/>
        </w:rPr>
        <w:t xml:space="preserve"> </w:t>
      </w:r>
      <w:r w:rsidR="006E0D5B">
        <w:rPr>
          <w:b/>
        </w:rPr>
        <w:t>is June 30, 2015.</w:t>
      </w:r>
    </w:p>
    <w:p w:rsidR="00B0622F" w:rsidRPr="00E3126D" w:rsidRDefault="00B0622F" w:rsidP="00E3126D">
      <w:pPr>
        <w:pStyle w:val="BlockText"/>
        <w:rPr>
          <w:b/>
        </w:rPr>
      </w:pPr>
    </w:p>
    <w:p w:rsidR="00E3126D" w:rsidRDefault="00E1125C" w:rsidP="007B2FC8">
      <w:pPr>
        <w:pStyle w:val="BlockText"/>
        <w:numPr>
          <w:ilvl w:val="0"/>
          <w:numId w:val="21"/>
        </w:numPr>
      </w:pPr>
      <w:r>
        <w:t>This board has proposed, adopted, repealed or amended the following rules (if any):</w:t>
      </w:r>
      <w:r w:rsidR="0084009D">
        <w:t xml:space="preserve"> </w:t>
      </w:r>
      <w:r w:rsidR="006E0D5B">
        <w:t>Rule 61G20-1.001, which adopts the entire building code, has been noticed for amendment to reflect an effective date of June 30, 2015.</w:t>
      </w:r>
    </w:p>
    <w:p w:rsidR="00C60ABB" w:rsidRDefault="00C60ABB" w:rsidP="00C60ABB">
      <w:pPr>
        <w:pStyle w:val="BlockText"/>
        <w:ind w:left="1800"/>
      </w:pPr>
    </w:p>
    <w:p w:rsidR="00ED68AB" w:rsidRDefault="00E1125C" w:rsidP="007B2FC8">
      <w:pPr>
        <w:pStyle w:val="BlockText"/>
        <w:numPr>
          <w:ilvl w:val="0"/>
          <w:numId w:val="21"/>
        </w:numPr>
      </w:pPr>
      <w:r>
        <w:t xml:space="preserve">This board has received or disposed of the following Petitions for </w:t>
      </w:r>
      <w:r w:rsidR="003747B5">
        <w:t xml:space="preserve">Declaratory Statement: </w:t>
      </w:r>
    </w:p>
    <w:p w:rsidR="00ED68AB" w:rsidRDefault="00ED68AB" w:rsidP="00ED68AB">
      <w:pPr>
        <w:pStyle w:val="ListParagraph"/>
        <w:rPr>
          <w:b/>
        </w:rPr>
      </w:pPr>
    </w:p>
    <w:p w:rsidR="00217EBB" w:rsidRDefault="00996855" w:rsidP="007B2FC8">
      <w:pPr>
        <w:pStyle w:val="BlockText"/>
        <w:numPr>
          <w:ilvl w:val="2"/>
          <w:numId w:val="21"/>
        </w:numPr>
      </w:pPr>
      <w:r>
        <w:rPr>
          <w:b/>
        </w:rPr>
        <w:t>Michael Ippolito, P. E. (DS2014-135)</w:t>
      </w:r>
      <w:r w:rsidR="000B0D3F">
        <w:t xml:space="preserve"> -</w:t>
      </w:r>
      <w:r w:rsidR="00217EBB" w:rsidRPr="000B0D3F">
        <w:rPr>
          <w:b/>
        </w:rPr>
        <w:t xml:space="preserve"> </w:t>
      </w:r>
      <w:r w:rsidR="00217EBB">
        <w:t xml:space="preserve">seeking </w:t>
      </w:r>
      <w:r w:rsidR="000B0D3F">
        <w:t>an opinion as to</w:t>
      </w:r>
      <w:r w:rsidR="00ED68AB">
        <w:t xml:space="preserve"> the application of</w:t>
      </w:r>
      <w:r w:rsidR="00217EBB">
        <w:t xml:space="preserve"> </w:t>
      </w:r>
      <w:r>
        <w:t>S</w:t>
      </w:r>
      <w:r w:rsidR="000B0D3F">
        <w:t>ection</w:t>
      </w:r>
      <w:r>
        <w:t xml:space="preserve"> 423.15.5 (Building) and Chapter 403 (Mechanical), seeking application of ventilation air makeup for HVAC in Educational Facilities due to changes in ASHRAE 62.1-2001</w:t>
      </w:r>
      <w:r w:rsidR="00ED68AB">
        <w:t>.</w:t>
      </w:r>
    </w:p>
    <w:p w:rsidR="00ED68AB" w:rsidRDefault="00ED68AB" w:rsidP="00ED68AB">
      <w:pPr>
        <w:pStyle w:val="BlockText"/>
        <w:ind w:left="2520"/>
      </w:pPr>
    </w:p>
    <w:p w:rsidR="00ED68AB" w:rsidRDefault="00996855" w:rsidP="007B2FC8">
      <w:pPr>
        <w:pStyle w:val="BlockText"/>
        <w:numPr>
          <w:ilvl w:val="2"/>
          <w:numId w:val="21"/>
        </w:numPr>
      </w:pPr>
      <w:r>
        <w:rPr>
          <w:b/>
        </w:rPr>
        <w:t>Landmark Development Corp. (DS2014-142)</w:t>
      </w:r>
      <w:r w:rsidR="00ED68AB">
        <w:t xml:space="preserve"> – seeking a determination of th</w:t>
      </w:r>
      <w:r w:rsidR="00584934">
        <w:t>e applicability of Florida Accessibility Code (2012) to multifamily residential buildings</w:t>
      </w:r>
      <w:r w:rsidR="00ED68AB">
        <w:t xml:space="preserve"> </w:t>
      </w:r>
      <w:r w:rsidR="00584934">
        <w:t>to require elevators.</w:t>
      </w:r>
    </w:p>
    <w:p w:rsidR="00ED68AB" w:rsidRDefault="00ED68AB" w:rsidP="00ED68AB">
      <w:pPr>
        <w:pStyle w:val="ListParagraph"/>
      </w:pPr>
    </w:p>
    <w:p w:rsidR="00ED68AB" w:rsidRDefault="00584934" w:rsidP="007B2FC8">
      <w:pPr>
        <w:pStyle w:val="BlockText"/>
        <w:numPr>
          <w:ilvl w:val="2"/>
          <w:numId w:val="21"/>
        </w:numPr>
      </w:pPr>
      <w:r>
        <w:rPr>
          <w:b/>
        </w:rPr>
        <w:t>All Aboard Florida</w:t>
      </w:r>
      <w:r w:rsidR="008F17A7">
        <w:t>–</w:t>
      </w:r>
      <w:r w:rsidR="00ED68AB">
        <w:t xml:space="preserve"> </w:t>
      </w:r>
      <w:r w:rsidR="008F17A7">
        <w:t>seeking a determination of</w:t>
      </w:r>
      <w:r>
        <w:t xml:space="preserve"> the applicability of Sections 102.2(b), 202 and 105 (Building) to its passenger rail systems (including permitting).</w:t>
      </w:r>
    </w:p>
    <w:p w:rsidR="00584934" w:rsidRDefault="00584934" w:rsidP="00584934">
      <w:pPr>
        <w:pStyle w:val="ListParagraph"/>
      </w:pPr>
    </w:p>
    <w:p w:rsidR="00584934" w:rsidRDefault="00584934" w:rsidP="007B2FC8">
      <w:pPr>
        <w:pStyle w:val="BlockText"/>
        <w:numPr>
          <w:ilvl w:val="2"/>
          <w:numId w:val="21"/>
        </w:numPr>
      </w:pPr>
      <w:r>
        <w:rPr>
          <w:b/>
        </w:rPr>
        <w:t xml:space="preserve">Euramax International, Inc. </w:t>
      </w:r>
      <w:r>
        <w:t>– seeking a determination</w:t>
      </w:r>
      <w:r w:rsidR="008035A4">
        <w:t xml:space="preserve"> of the applicability of Rule 61G20-3.001 as to whether product approval is required for its exterior rotating louver roof system.</w:t>
      </w:r>
    </w:p>
    <w:p w:rsidR="000B0D3F" w:rsidRPr="000B0D3F" w:rsidRDefault="000B0D3F" w:rsidP="000B0D3F">
      <w:pPr>
        <w:pStyle w:val="BlockText"/>
      </w:pPr>
    </w:p>
    <w:p w:rsidR="006E0D5B" w:rsidRDefault="000B0D3F" w:rsidP="007B2FC8">
      <w:pPr>
        <w:pStyle w:val="BlockText"/>
        <w:numPr>
          <w:ilvl w:val="0"/>
          <w:numId w:val="21"/>
        </w:numPr>
      </w:pPr>
      <w:r>
        <w:t>This board has received or disposed of the following Petitions for Variance or Waiver (if any</w:t>
      </w:r>
      <w:r w:rsidR="006E0D5B">
        <w:t>): None noticed.</w:t>
      </w:r>
    </w:p>
    <w:p w:rsidR="006E0D5B" w:rsidRDefault="006E0D5B" w:rsidP="0041534C">
      <w:pPr>
        <w:pStyle w:val="BlockText"/>
      </w:pPr>
    </w:p>
    <w:p w:rsidR="00452CC3" w:rsidRDefault="00452CC3" w:rsidP="006E0D5B">
      <w:pPr>
        <w:pStyle w:val="BlockText"/>
        <w:ind w:firstLine="720"/>
      </w:pPr>
      <w:r w:rsidRPr="006E0D5B">
        <w:rPr>
          <w:b/>
        </w:rPr>
        <w:t xml:space="preserve">Editor’s Note: The following is a NEW FEATURE of this </w:t>
      </w:r>
      <w:r w:rsidR="00431C88">
        <w:rPr>
          <w:b/>
        </w:rPr>
        <w:t xml:space="preserve">monthly </w:t>
      </w:r>
      <w:r w:rsidRPr="006E0D5B">
        <w:rPr>
          <w:b/>
        </w:rPr>
        <w:t>report</w:t>
      </w:r>
      <w:r>
        <w:t>:</w:t>
      </w:r>
    </w:p>
    <w:p w:rsidR="00452CC3" w:rsidRDefault="00452CC3" w:rsidP="00452CC3">
      <w:pPr>
        <w:pStyle w:val="BlockText"/>
      </w:pPr>
    </w:p>
    <w:p w:rsidR="00217EBB" w:rsidRPr="00996855" w:rsidRDefault="008F17A7" w:rsidP="005E196A">
      <w:pPr>
        <w:pStyle w:val="BlockText"/>
        <w:numPr>
          <w:ilvl w:val="0"/>
          <w:numId w:val="21"/>
        </w:numPr>
        <w:rPr>
          <w:b/>
        </w:rPr>
      </w:pPr>
      <w:r>
        <w:t xml:space="preserve">This </w:t>
      </w:r>
      <w:r w:rsidR="00452CC3">
        <w:t>board has received a petition for</w:t>
      </w:r>
      <w:r>
        <w:t xml:space="preserve"> </w:t>
      </w:r>
      <w:r w:rsidR="00452CC3">
        <w:t>interpretation</w:t>
      </w:r>
      <w:r>
        <w:t xml:space="preserve"> of building code as follows (If any):</w:t>
      </w:r>
      <w:r w:rsidR="00452CC3">
        <w:t xml:space="preserve"> </w:t>
      </w:r>
      <w:r w:rsidR="006E0D5B" w:rsidRPr="00996855">
        <w:rPr>
          <w:b/>
        </w:rPr>
        <w:t>Raymond Masciani</w:t>
      </w:r>
      <w:r w:rsidR="006E0D5B">
        <w:t xml:space="preserve"> – Issued on November 1, 2014, to the question: Would a fire rated door be permitted in the rated wall assembly to interconnect the living spaces of separated dwelling units. The Answer was as follows: Yes, as per Section 104.11 (Building), as an “Alternative Materials,” consistent with Section 302.4.1.1 (</w:t>
      </w:r>
      <w:r w:rsidR="00996855">
        <w:t>Residential) and Section 715 and Table 715.4 (Building).</w:t>
      </w:r>
    </w:p>
    <w:p w:rsidR="00996855" w:rsidRPr="00996855" w:rsidRDefault="00996855" w:rsidP="00996855">
      <w:pPr>
        <w:pStyle w:val="BlockText"/>
        <w:ind w:left="1800"/>
        <w:rPr>
          <w:b/>
        </w:rPr>
      </w:pPr>
    </w:p>
    <w:p w:rsidR="000340FB" w:rsidRDefault="00941C32" w:rsidP="0017187B">
      <w:pPr>
        <w:pStyle w:val="BlockText"/>
        <w:ind w:firstLine="720"/>
      </w:pPr>
      <w:r>
        <w:t xml:space="preserve">8. </w:t>
      </w:r>
      <w:r w:rsidRPr="00941C32">
        <w:rPr>
          <w:u w:val="single"/>
        </w:rPr>
        <w:t>DBPR/Home Inspectors:</w:t>
      </w:r>
      <w:r>
        <w:t xml:space="preserve"> </w:t>
      </w:r>
      <w:r w:rsidR="009D71A1">
        <w:t>Nothing new to report.</w:t>
      </w:r>
    </w:p>
    <w:p w:rsidR="0041534C" w:rsidRDefault="0041534C" w:rsidP="0041534C">
      <w:pPr>
        <w:pStyle w:val="BlockText"/>
      </w:pPr>
    </w:p>
    <w:p w:rsidR="008035A4" w:rsidRDefault="00C01BBA" w:rsidP="00C01BBA">
      <w:pPr>
        <w:pStyle w:val="BlockText"/>
        <w:ind w:left="720"/>
      </w:pPr>
      <w:r w:rsidRPr="00F26D19">
        <w:t>9</w:t>
      </w:r>
      <w:r w:rsidR="007B1B79" w:rsidRPr="00F26D19">
        <w:t xml:space="preserve">. </w:t>
      </w:r>
      <w:r w:rsidR="000340FB" w:rsidRPr="000340FB">
        <w:rPr>
          <w:u w:val="single"/>
        </w:rPr>
        <w:t>Board of Professional Geologists:</w:t>
      </w:r>
      <w:r w:rsidR="000340FB">
        <w:t xml:space="preserve"> Chapter 492, Florida Statutes, and Rule Chapter 61G16, F.A</w:t>
      </w:r>
      <w:r w:rsidR="008035A4">
        <w:t>.C.:</w:t>
      </w:r>
    </w:p>
    <w:p w:rsidR="008035A4" w:rsidRDefault="008035A4" w:rsidP="008035A4">
      <w:pPr>
        <w:pStyle w:val="BlockText"/>
        <w:ind w:left="1080"/>
      </w:pPr>
    </w:p>
    <w:p w:rsidR="000340FB" w:rsidRDefault="008035A4" w:rsidP="00AA0190">
      <w:pPr>
        <w:pStyle w:val="BlockText"/>
        <w:numPr>
          <w:ilvl w:val="0"/>
          <w:numId w:val="23"/>
        </w:numPr>
      </w:pPr>
      <w:r>
        <w:t xml:space="preserve">This board has proposed, adopted, repealed or amended the following rules (if any): </w:t>
      </w:r>
    </w:p>
    <w:p w:rsidR="004A46B4" w:rsidRDefault="004A46B4" w:rsidP="004A46B4">
      <w:pPr>
        <w:pStyle w:val="BlockText"/>
        <w:ind w:left="1800"/>
      </w:pPr>
    </w:p>
    <w:p w:rsidR="002145F0" w:rsidRDefault="002145F0" w:rsidP="0041534C">
      <w:pPr>
        <w:pStyle w:val="BlockText"/>
        <w:numPr>
          <w:ilvl w:val="2"/>
          <w:numId w:val="11"/>
        </w:numPr>
      </w:pPr>
      <w:r>
        <w:t>Rule 61G16-1.009 is being amended to add a definition of “geologist-in-training.”</w:t>
      </w:r>
    </w:p>
    <w:p w:rsidR="004A46B4" w:rsidRDefault="004A46B4" w:rsidP="004A46B4">
      <w:pPr>
        <w:pStyle w:val="BlockText"/>
        <w:ind w:left="2520"/>
      </w:pPr>
    </w:p>
    <w:p w:rsidR="002145F0" w:rsidRDefault="002145F0" w:rsidP="0041534C">
      <w:pPr>
        <w:pStyle w:val="BlockText"/>
        <w:numPr>
          <w:ilvl w:val="2"/>
          <w:numId w:val="11"/>
        </w:numPr>
      </w:pPr>
      <w:r>
        <w:t>Rule 61G16-3.001 is being amended to clarify the registration fee for the “geologist-in-training.”</w:t>
      </w:r>
    </w:p>
    <w:p w:rsidR="004A46B4" w:rsidRDefault="004A46B4" w:rsidP="004A46B4">
      <w:pPr>
        <w:pStyle w:val="BlockText"/>
      </w:pPr>
    </w:p>
    <w:p w:rsidR="002145F0" w:rsidRDefault="002145F0" w:rsidP="0041534C">
      <w:pPr>
        <w:pStyle w:val="BlockText"/>
        <w:numPr>
          <w:ilvl w:val="2"/>
          <w:numId w:val="11"/>
        </w:numPr>
      </w:pPr>
      <w:r>
        <w:t>Rule 61G16-5.004 is being amended to delete unnecessary language regarding the evaluation of applications for registration.</w:t>
      </w:r>
    </w:p>
    <w:p w:rsidR="004A46B4" w:rsidRDefault="004A46B4" w:rsidP="004A46B4">
      <w:pPr>
        <w:pStyle w:val="BlockText"/>
      </w:pPr>
    </w:p>
    <w:p w:rsidR="002145F0" w:rsidRDefault="002145F0" w:rsidP="0041534C">
      <w:pPr>
        <w:pStyle w:val="BlockText"/>
        <w:numPr>
          <w:ilvl w:val="2"/>
          <w:numId w:val="11"/>
        </w:numPr>
      </w:pPr>
      <w:r>
        <w:t>Rule 61G16-</w:t>
      </w:r>
      <w:r w:rsidR="004A46B4">
        <w:t>6.001 is being reviewed to determine if modifications to the written licensure examination requirements are necessary.</w:t>
      </w:r>
    </w:p>
    <w:p w:rsidR="008035A4" w:rsidRDefault="008035A4" w:rsidP="008035A4">
      <w:pPr>
        <w:pStyle w:val="BlockText"/>
        <w:ind w:left="1800"/>
      </w:pPr>
    </w:p>
    <w:p w:rsidR="008035A4" w:rsidRDefault="008035A4" w:rsidP="00AA0190">
      <w:pPr>
        <w:pStyle w:val="BlockText"/>
        <w:numPr>
          <w:ilvl w:val="0"/>
          <w:numId w:val="23"/>
        </w:numPr>
      </w:pPr>
      <w:r>
        <w:t xml:space="preserve">This board has received or disposed of the following Petitions for Declaratory Statement (if any): None noticed. </w:t>
      </w:r>
    </w:p>
    <w:p w:rsidR="008035A4" w:rsidRDefault="008035A4" w:rsidP="008035A4">
      <w:pPr>
        <w:pStyle w:val="BlockText"/>
      </w:pPr>
    </w:p>
    <w:p w:rsidR="008035A4" w:rsidRDefault="008035A4" w:rsidP="00AA0190">
      <w:pPr>
        <w:pStyle w:val="BlockText"/>
        <w:numPr>
          <w:ilvl w:val="0"/>
          <w:numId w:val="23"/>
        </w:numPr>
      </w:pPr>
      <w:r>
        <w:t>This board has received or disposed of the following Petitions for Variance or Waiver (if any): None noticed.</w:t>
      </w:r>
    </w:p>
    <w:p w:rsidR="0094577A" w:rsidRDefault="0094577A" w:rsidP="0094577A">
      <w:pPr>
        <w:pStyle w:val="BlockText"/>
      </w:pPr>
    </w:p>
    <w:p w:rsidR="004B10A3" w:rsidRDefault="0094577A" w:rsidP="00781A63">
      <w:pPr>
        <w:pStyle w:val="BlockText"/>
        <w:ind w:left="720"/>
      </w:pPr>
      <w:r>
        <w:t>10</w:t>
      </w:r>
      <w:r w:rsidRPr="00427E2F">
        <w:rPr>
          <w:u w:val="single"/>
        </w:rPr>
        <w:t>. Division of Hotels and Restaurants: Elevator Safety</w:t>
      </w:r>
      <w:r>
        <w:t xml:space="preserve"> - Chapter 399, Florida Statutes</w:t>
      </w:r>
      <w:r w:rsidR="00E64091">
        <w:t xml:space="preserve"> (which excludes private residential elevators)</w:t>
      </w:r>
      <w:r>
        <w:t xml:space="preserve">, and Chapter </w:t>
      </w:r>
      <w:r w:rsidR="00427E2F">
        <w:t>61C-5, F.A.C.</w:t>
      </w:r>
      <w:r w:rsidR="004E2A5D">
        <w:t xml:space="preserve"> Nothing </w:t>
      </w:r>
      <w:r w:rsidR="003B59EA">
        <w:t xml:space="preserve">new </w:t>
      </w:r>
      <w:r w:rsidR="004E2A5D">
        <w:t>to report.</w:t>
      </w:r>
    </w:p>
    <w:p w:rsidR="00317330" w:rsidRDefault="00317330" w:rsidP="00781A63">
      <w:pPr>
        <w:pStyle w:val="BlockText"/>
        <w:ind w:left="720"/>
      </w:pPr>
    </w:p>
    <w:p w:rsidR="00427E2F" w:rsidRDefault="004B10A3" w:rsidP="00876A95">
      <w:pPr>
        <w:pStyle w:val="BlockText"/>
        <w:ind w:left="810" w:hanging="90"/>
      </w:pPr>
      <w:r>
        <w:t xml:space="preserve">11. </w:t>
      </w:r>
      <w:r w:rsidRPr="00C906E0">
        <w:rPr>
          <w:u w:val="single"/>
        </w:rPr>
        <w:t>Asbestos Consultants</w:t>
      </w:r>
      <w:r>
        <w:t xml:space="preserve"> – Chapter </w:t>
      </w:r>
      <w:r w:rsidR="00C906E0">
        <w:t>469</w:t>
      </w:r>
      <w:r>
        <w:t>, Florida Statutes, and Chapter</w:t>
      </w:r>
      <w:r w:rsidR="009D71A1">
        <w:t xml:space="preserve"> 61</w:t>
      </w:r>
      <w:r w:rsidR="00C60ABB">
        <w:t>E1</w:t>
      </w:r>
      <w:r w:rsidR="00452CC3">
        <w:t>, F.A.C.:  Proposed change to Rule 61E1-3.001 reducing renewal fees</w:t>
      </w:r>
      <w:r w:rsidR="00467045">
        <w:t xml:space="preserve"> by 50%.</w:t>
      </w:r>
    </w:p>
    <w:p w:rsidR="007D12C5" w:rsidRPr="0094577A" w:rsidRDefault="007D12C5" w:rsidP="00414D9E">
      <w:pPr>
        <w:pStyle w:val="BlockText"/>
      </w:pPr>
    </w:p>
    <w:p w:rsidR="004E142A" w:rsidRDefault="00DE52F2" w:rsidP="00DE52F2">
      <w:pPr>
        <w:pStyle w:val="BlockText"/>
        <w:rPr>
          <w:b/>
        </w:rPr>
      </w:pPr>
      <w:r>
        <w:rPr>
          <w:b/>
        </w:rPr>
        <w:t xml:space="preserve">B. Department of </w:t>
      </w:r>
      <w:r w:rsidR="004E142A" w:rsidRPr="0094577A">
        <w:rPr>
          <w:b/>
        </w:rPr>
        <w:t>Environmental Protection</w:t>
      </w:r>
      <w:r>
        <w:rPr>
          <w:b/>
        </w:rPr>
        <w:t xml:space="preserve">: </w:t>
      </w:r>
    </w:p>
    <w:p w:rsidR="00DE52F2" w:rsidRDefault="00DE52F2" w:rsidP="00DE52F2">
      <w:pPr>
        <w:pStyle w:val="BlockText"/>
        <w:rPr>
          <w:b/>
        </w:rPr>
      </w:pPr>
    </w:p>
    <w:p w:rsidR="00DE52F2" w:rsidRDefault="00DE52F2" w:rsidP="00E64091">
      <w:pPr>
        <w:pStyle w:val="BlockText"/>
        <w:ind w:left="720"/>
      </w:pPr>
      <w:r>
        <w:t>1. Water Well Contractors: Chapter 373, Par</w:t>
      </w:r>
      <w:r w:rsidR="00E64091">
        <w:t xml:space="preserve">t II (licensing and regulation): </w:t>
      </w:r>
      <w:r w:rsidR="00317330">
        <w:t>Nothing new to report.</w:t>
      </w:r>
    </w:p>
    <w:p w:rsidR="00DE52F2" w:rsidRDefault="00DE52F2" w:rsidP="00DE52F2">
      <w:pPr>
        <w:pStyle w:val="BlockText"/>
      </w:pPr>
    </w:p>
    <w:p w:rsidR="00DE52F2" w:rsidRPr="00DE52F2" w:rsidRDefault="00DE52F2" w:rsidP="00DE52F2">
      <w:pPr>
        <w:pStyle w:val="BlockText"/>
      </w:pPr>
      <w:r>
        <w:tab/>
        <w:t xml:space="preserve">2. Consumptive Use Permits: </w:t>
      </w:r>
      <w:r w:rsidR="00E64091">
        <w:t>Chapter 373, Part II: Not</w:t>
      </w:r>
      <w:r w:rsidR="007D12C5">
        <w:t>h</w:t>
      </w:r>
      <w:r w:rsidR="00E64091">
        <w:t xml:space="preserve">ing </w:t>
      </w:r>
      <w:r w:rsidR="00317330">
        <w:t xml:space="preserve">new </w:t>
      </w:r>
      <w:r w:rsidR="00E64091">
        <w:t>to report.</w:t>
      </w:r>
    </w:p>
    <w:p w:rsidR="004E142A" w:rsidRPr="002E2A6D" w:rsidRDefault="004E142A" w:rsidP="004E142A">
      <w:pPr>
        <w:pStyle w:val="BlockText"/>
        <w:ind w:left="720"/>
      </w:pPr>
    </w:p>
    <w:p w:rsidR="00CA5EE6" w:rsidRDefault="00DE52F2" w:rsidP="00CA5EE6">
      <w:pPr>
        <w:pStyle w:val="BlockText"/>
      </w:pPr>
      <w:r>
        <w:rPr>
          <w:b/>
        </w:rPr>
        <w:t xml:space="preserve">C. Department of </w:t>
      </w:r>
      <w:r w:rsidR="004E142A" w:rsidRPr="006577D7">
        <w:rPr>
          <w:b/>
        </w:rPr>
        <w:t>Health</w:t>
      </w:r>
      <w:r w:rsidR="004E142A">
        <w:t xml:space="preserve">: </w:t>
      </w:r>
      <w:r w:rsidR="004E142A" w:rsidRPr="00922A6D">
        <w:rPr>
          <w:b/>
        </w:rPr>
        <w:t xml:space="preserve">Water Quality/Septic Tanks – Chapter 381 and 64E FAC: </w:t>
      </w:r>
    </w:p>
    <w:p w:rsidR="00BE34DD" w:rsidRDefault="00BE34DD" w:rsidP="00BE34DD">
      <w:pPr>
        <w:pStyle w:val="BlockText"/>
      </w:pPr>
    </w:p>
    <w:p w:rsidR="00CA5EE6" w:rsidRDefault="00CA5EE6" w:rsidP="0008109E">
      <w:pPr>
        <w:pStyle w:val="BlockText"/>
        <w:numPr>
          <w:ilvl w:val="0"/>
          <w:numId w:val="15"/>
        </w:numPr>
      </w:pPr>
      <w:r>
        <w:t>Division of Environmental Health:</w:t>
      </w:r>
      <w:r w:rsidR="003C3E7C">
        <w:t xml:space="preserve"> </w:t>
      </w:r>
      <w:r w:rsidR="00BE34DD">
        <w:t xml:space="preserve"> </w:t>
      </w:r>
    </w:p>
    <w:p w:rsidR="00BE34DD" w:rsidRDefault="00BE34DD" w:rsidP="00BE34DD">
      <w:pPr>
        <w:pStyle w:val="BlockText"/>
        <w:ind w:left="1080"/>
      </w:pPr>
    </w:p>
    <w:p w:rsidR="00BE34DD" w:rsidRDefault="00431C88" w:rsidP="00BE34DD">
      <w:pPr>
        <w:pStyle w:val="BlockText"/>
        <w:ind w:left="720"/>
        <w:rPr>
          <w:rFonts w:eastAsiaTheme="minorHAnsi"/>
          <w:iCs w:val="0"/>
        </w:rPr>
      </w:pPr>
      <w:r>
        <w:rPr>
          <w:rFonts w:eastAsiaTheme="minorHAnsi"/>
          <w:b/>
          <w:iCs w:val="0"/>
          <w:u w:val="single"/>
        </w:rPr>
        <w:t>Meeting Notification</w:t>
      </w:r>
      <w:r w:rsidR="00BE34DD" w:rsidRPr="003C3E7C">
        <w:rPr>
          <w:rFonts w:eastAsiaTheme="minorHAnsi"/>
          <w:b/>
          <w:iCs w:val="0"/>
          <w:u w:val="single"/>
        </w:rPr>
        <w:t>:</w:t>
      </w:r>
      <w:r w:rsidR="00BE34DD">
        <w:rPr>
          <w:rFonts w:eastAsiaTheme="minorHAnsi"/>
          <w:iCs w:val="0"/>
        </w:rPr>
        <w:t xml:space="preserve"> The Variance Review and Advisory Committee on the standards for onsite sewage treatment and disposal systems, has announced a series of monthly meetings around the state during 2015.</w:t>
      </w:r>
    </w:p>
    <w:p w:rsidR="00CA5EE6" w:rsidRDefault="00CA5EE6" w:rsidP="00BE34DD">
      <w:pPr>
        <w:pStyle w:val="BlockText"/>
      </w:pPr>
    </w:p>
    <w:p w:rsidR="004A46B4" w:rsidRDefault="00CA5EE6" w:rsidP="004A46B4">
      <w:pPr>
        <w:pStyle w:val="BlockText"/>
        <w:numPr>
          <w:ilvl w:val="1"/>
          <w:numId w:val="15"/>
        </w:numPr>
      </w:pPr>
      <w:r>
        <w:t>The following rules have been proposed for creation or amendments</w:t>
      </w:r>
      <w:r w:rsidR="003B59EA">
        <w:t>:</w:t>
      </w:r>
      <w:r w:rsidR="00B36726">
        <w:t xml:space="preserve"> </w:t>
      </w:r>
      <w:r w:rsidR="00467045">
        <w:t xml:space="preserve"> </w:t>
      </w:r>
    </w:p>
    <w:p w:rsidR="00F26D19" w:rsidRDefault="00F26D19" w:rsidP="00F26D19">
      <w:pPr>
        <w:pStyle w:val="BlockText"/>
        <w:ind w:left="1800"/>
      </w:pPr>
    </w:p>
    <w:p w:rsidR="00F26D19" w:rsidRDefault="00F26D19" w:rsidP="00F26D19">
      <w:pPr>
        <w:pStyle w:val="BlockText"/>
        <w:numPr>
          <w:ilvl w:val="2"/>
          <w:numId w:val="15"/>
        </w:numPr>
      </w:pPr>
      <w:r>
        <w:t>Amendments to Rules 64E-4.001, .002, .011 and .015 have been corrected to reflect JAPC changes.</w:t>
      </w:r>
    </w:p>
    <w:p w:rsidR="00F26D19" w:rsidRDefault="00F26D19" w:rsidP="00F26D19">
      <w:pPr>
        <w:pStyle w:val="BlockText"/>
        <w:ind w:left="1800"/>
      </w:pPr>
    </w:p>
    <w:p w:rsidR="00CA5EE6" w:rsidRDefault="00F26D19" w:rsidP="00DA49AA">
      <w:pPr>
        <w:pStyle w:val="BlockText"/>
        <w:numPr>
          <w:ilvl w:val="2"/>
          <w:numId w:val="15"/>
        </w:numPr>
      </w:pPr>
      <w:r>
        <w:t>Rules 64E-9.001-.017 are</w:t>
      </w:r>
      <w:r w:rsidR="003C3E7C">
        <w:t xml:space="preserve"> proposed for amendment to reflect</w:t>
      </w:r>
      <w:r>
        <w:t xml:space="preserve"> the statutory changes in applications for public pool operating permits</w:t>
      </w:r>
      <w:r w:rsidR="003C3E7C">
        <w:t>.</w:t>
      </w:r>
    </w:p>
    <w:p w:rsidR="003C3E7C" w:rsidRDefault="003C3E7C" w:rsidP="003C3E7C">
      <w:pPr>
        <w:pStyle w:val="ListParagraph"/>
      </w:pPr>
    </w:p>
    <w:p w:rsidR="003C3E7C" w:rsidRDefault="003C3E7C" w:rsidP="003C3E7C">
      <w:pPr>
        <w:pStyle w:val="BlockText"/>
        <w:ind w:left="720"/>
      </w:pPr>
      <w:r w:rsidRPr="001D35CA">
        <w:rPr>
          <w:b/>
          <w:u w:val="single"/>
        </w:rPr>
        <w:t>Editor’s Note:</w:t>
      </w:r>
      <w:r>
        <w:t xml:space="preserve"> The 2012 repeal of the Department of Health’s authority for plan review and approval of swimming pools and bathing pools appears to have been REINSTATED effective July 1, 2014 by House Bill 7147, which prohibits a building department from accepting an application for a permit to construct a “public” pool (such as at a condominium complex) without proof that an application for an OPERATING permit has been filed with the Department of Health, and prohibits a building department from issuing a Certificate of Completion for a public pool without proof that the DOH has issued the OPERATING permit. This appears to be a compromise that reinstates the role of DO</w:t>
      </w:r>
    </w:p>
    <w:p w:rsidR="003C3E7C" w:rsidRDefault="003C3E7C" w:rsidP="00BE34DD">
      <w:pPr>
        <w:pStyle w:val="BlockText"/>
      </w:pPr>
    </w:p>
    <w:p w:rsidR="00B36726" w:rsidRDefault="00CA5EE6" w:rsidP="00B36726">
      <w:pPr>
        <w:pStyle w:val="BlockText"/>
        <w:numPr>
          <w:ilvl w:val="1"/>
          <w:numId w:val="15"/>
        </w:numPr>
      </w:pPr>
      <w:r>
        <w:t>The following Petitions for Variance or Wavier have been received or disposed of:</w:t>
      </w:r>
      <w:r w:rsidR="001D35CA">
        <w:t xml:space="preserve"> </w:t>
      </w:r>
    </w:p>
    <w:p w:rsidR="00C428D0" w:rsidRDefault="00C428D0" w:rsidP="00C428D0">
      <w:pPr>
        <w:pStyle w:val="BlockText"/>
        <w:ind w:left="1440"/>
      </w:pPr>
      <w:r w:rsidRPr="00C428D0">
        <w:rPr>
          <w:b/>
        </w:rPr>
        <w:t>School Board of Brevard County</w:t>
      </w:r>
      <w:r>
        <w:t xml:space="preserve"> – seeking a determination of the applicability of Rule 64E-11.007(5)(a) regarding the placement of lavatories and the use of hot and cold running water. </w:t>
      </w:r>
    </w:p>
    <w:p w:rsidR="00B36726" w:rsidRDefault="00B36726" w:rsidP="00B36726">
      <w:pPr>
        <w:pStyle w:val="BlockText"/>
        <w:ind w:left="1800"/>
      </w:pPr>
    </w:p>
    <w:p w:rsidR="008F58B8" w:rsidRDefault="001D2330" w:rsidP="00DE52F2">
      <w:pPr>
        <w:pStyle w:val="BlockText"/>
      </w:pPr>
      <w:r>
        <w:t>H.</w:t>
      </w:r>
      <w:r w:rsidR="00C428D0">
        <w:t xml:space="preserve"> </w:t>
      </w:r>
      <w:r w:rsidR="00DE52F2">
        <w:rPr>
          <w:b/>
        </w:rPr>
        <w:t xml:space="preserve">Department of </w:t>
      </w:r>
      <w:r w:rsidR="004E142A" w:rsidRPr="00251EB1">
        <w:rPr>
          <w:b/>
        </w:rPr>
        <w:t>Financial Services</w:t>
      </w:r>
      <w:r w:rsidR="004E142A">
        <w:t xml:space="preserve">: </w:t>
      </w:r>
    </w:p>
    <w:p w:rsidR="00436BA2" w:rsidRDefault="00436BA2" w:rsidP="00436BA2">
      <w:pPr>
        <w:pStyle w:val="BlockText"/>
        <w:ind w:left="720"/>
      </w:pPr>
    </w:p>
    <w:p w:rsidR="008F58B8" w:rsidRDefault="00DE52F2" w:rsidP="00781A63">
      <w:pPr>
        <w:pStyle w:val="BlockText"/>
        <w:ind w:firstLine="720"/>
      </w:pPr>
      <w:r>
        <w:t xml:space="preserve">1. </w:t>
      </w:r>
      <w:r w:rsidR="003B59EA">
        <w:t xml:space="preserve"> </w:t>
      </w:r>
      <w:r w:rsidR="00436BA2">
        <w:t>Boiler Safety Act - Chapter 554, F. S., and Chapter 69A-51, F.A.C.</w:t>
      </w:r>
      <w:r w:rsidR="008476AE">
        <w:t>: Nothing to report.</w:t>
      </w:r>
    </w:p>
    <w:p w:rsidR="003B59EA" w:rsidRDefault="003B59EA" w:rsidP="00781A63">
      <w:pPr>
        <w:pStyle w:val="BlockText"/>
        <w:ind w:firstLine="720"/>
      </w:pPr>
    </w:p>
    <w:p w:rsidR="00C428D0" w:rsidRDefault="003C2DE3" w:rsidP="00DD6729">
      <w:pPr>
        <w:pStyle w:val="BlockText"/>
        <w:numPr>
          <w:ilvl w:val="0"/>
          <w:numId w:val="15"/>
        </w:numPr>
      </w:pPr>
      <w:r>
        <w:t>Division of Workers’ Compensation</w:t>
      </w:r>
      <w:r w:rsidR="004E142A">
        <w:t xml:space="preserve"> – Chapter 440 and 6</w:t>
      </w:r>
      <w:r w:rsidR="00BD42D8">
        <w:t>9L FAC:</w:t>
      </w:r>
    </w:p>
    <w:p w:rsidR="00C428D0" w:rsidRDefault="00C428D0" w:rsidP="00C428D0">
      <w:pPr>
        <w:pStyle w:val="BlockText"/>
        <w:ind w:left="720"/>
      </w:pPr>
    </w:p>
    <w:p w:rsidR="00C428D0" w:rsidRDefault="00C428D0" w:rsidP="00C428D0">
      <w:pPr>
        <w:pStyle w:val="BlockText"/>
        <w:ind w:left="720"/>
      </w:pPr>
      <w:r>
        <w:rPr>
          <w:b/>
          <w:u w:val="single"/>
        </w:rPr>
        <w:t xml:space="preserve">Important </w:t>
      </w:r>
      <w:r w:rsidRPr="00222C12">
        <w:rPr>
          <w:b/>
          <w:u w:val="single"/>
        </w:rPr>
        <w:t>Note:</w:t>
      </w:r>
      <w:r>
        <w:t xml:space="preserve"> You can check compliance with worker’s compensation insurance requirements (coverage or exemptions) by name of company, federal employer ID number, employer policy number, and exemption holder name or exemption holder SS number at </w:t>
      </w:r>
      <w:r w:rsidRPr="00222C12">
        <w:rPr>
          <w:i/>
          <w:u w:val="single"/>
        </w:rPr>
        <w:t>https//:secure.fldfs.com/WCAPPA/Compliance</w:t>
      </w:r>
      <w:r>
        <w:t>.</w:t>
      </w:r>
    </w:p>
    <w:p w:rsidR="00BE7267" w:rsidRDefault="00BE7267" w:rsidP="00C428D0">
      <w:pPr>
        <w:pStyle w:val="BlockText"/>
      </w:pPr>
    </w:p>
    <w:p w:rsidR="00BE7267" w:rsidRDefault="00BE7267" w:rsidP="00BE7267">
      <w:pPr>
        <w:pStyle w:val="BlockText"/>
        <w:numPr>
          <w:ilvl w:val="1"/>
          <w:numId w:val="15"/>
        </w:numPr>
      </w:pPr>
      <w:r>
        <w:t>The following rules are proposed for creation or amendment:</w:t>
      </w:r>
    </w:p>
    <w:p w:rsidR="00BE7267" w:rsidRDefault="00BE7267" w:rsidP="00BE7267">
      <w:pPr>
        <w:pStyle w:val="BlockText"/>
        <w:ind w:left="1800"/>
      </w:pPr>
    </w:p>
    <w:p w:rsidR="0001260C" w:rsidRDefault="00C428D0" w:rsidP="00BE7267">
      <w:pPr>
        <w:pStyle w:val="BlockText"/>
        <w:numPr>
          <w:ilvl w:val="2"/>
          <w:numId w:val="15"/>
        </w:numPr>
      </w:pPr>
      <w:r>
        <w:t>Rule 69L-7.020</w:t>
      </w:r>
      <w:r w:rsidR="003B59EA">
        <w:t xml:space="preserve"> is proposed for amendmen</w:t>
      </w:r>
      <w:r>
        <w:t>t for the purpose of updating the health care provider reimbursement manual.</w:t>
      </w:r>
    </w:p>
    <w:p w:rsidR="00BE7267" w:rsidRDefault="00BE7267" w:rsidP="00BE7267">
      <w:pPr>
        <w:pStyle w:val="BlockText"/>
        <w:ind w:left="2520"/>
      </w:pPr>
    </w:p>
    <w:p w:rsidR="00C428D0" w:rsidRDefault="00C428D0" w:rsidP="00C428D0">
      <w:pPr>
        <w:pStyle w:val="BlockText"/>
        <w:numPr>
          <w:ilvl w:val="2"/>
          <w:numId w:val="15"/>
        </w:numPr>
      </w:pPr>
      <w:r>
        <w:t>Rule 69L-7.100 is proposed for amendment for the purpose of updating the ambulatory surgical enters reimbursement manual.</w:t>
      </w:r>
    </w:p>
    <w:p w:rsidR="00431C88" w:rsidRDefault="00431C88" w:rsidP="00431C88">
      <w:pPr>
        <w:pStyle w:val="BlockText"/>
      </w:pPr>
    </w:p>
    <w:p w:rsidR="00BE7267" w:rsidRDefault="00C428D0" w:rsidP="00BE7267">
      <w:pPr>
        <w:pStyle w:val="BlockText"/>
        <w:numPr>
          <w:ilvl w:val="1"/>
          <w:numId w:val="15"/>
        </w:numPr>
      </w:pPr>
      <w:r>
        <w:t xml:space="preserve">The agency has received the following petitions: </w:t>
      </w:r>
      <w:r w:rsidRPr="00C428D0">
        <w:rPr>
          <w:b/>
        </w:rPr>
        <w:t>Burton Construction Services, Inc.</w:t>
      </w:r>
      <w:r>
        <w:t xml:space="preserve"> - has withdrawn a petition for variance.</w:t>
      </w:r>
    </w:p>
    <w:p w:rsidR="0001260C" w:rsidRDefault="0001260C" w:rsidP="008F58B8">
      <w:pPr>
        <w:pStyle w:val="BlockText"/>
        <w:ind w:left="1080"/>
      </w:pPr>
    </w:p>
    <w:p w:rsidR="00876A95" w:rsidRDefault="0001260C" w:rsidP="00876A95">
      <w:pPr>
        <w:pStyle w:val="BlockText"/>
        <w:numPr>
          <w:ilvl w:val="0"/>
          <w:numId w:val="15"/>
        </w:numPr>
      </w:pPr>
      <w:r>
        <w:t xml:space="preserve">Office of State Fire Marshal - Chapter 633, Florida Statutes and Chapter 69A, F.C.A.: </w:t>
      </w:r>
    </w:p>
    <w:p w:rsidR="00876A95" w:rsidRDefault="00876A95" w:rsidP="00876A95">
      <w:pPr>
        <w:pStyle w:val="BlockText"/>
        <w:ind w:left="1080"/>
      </w:pPr>
    </w:p>
    <w:p w:rsidR="00BE7267" w:rsidRDefault="000E282A" w:rsidP="00DF2996">
      <w:pPr>
        <w:pStyle w:val="BlockText"/>
        <w:numPr>
          <w:ilvl w:val="1"/>
          <w:numId w:val="15"/>
        </w:numPr>
      </w:pPr>
      <w:r>
        <w:t>The following rules are being proposed or amended</w:t>
      </w:r>
      <w:r w:rsidR="001D2330">
        <w:t xml:space="preserve"> (if any)</w:t>
      </w:r>
      <w:r>
        <w:t>:</w:t>
      </w:r>
      <w:r w:rsidR="00DF2996">
        <w:t xml:space="preserve"> </w:t>
      </w:r>
    </w:p>
    <w:p w:rsidR="00BE7267" w:rsidRDefault="00BE7267" w:rsidP="00BE7267">
      <w:pPr>
        <w:pStyle w:val="BlockText"/>
        <w:ind w:left="1800"/>
      </w:pPr>
    </w:p>
    <w:p w:rsidR="00FE58DA" w:rsidRDefault="00BF5944" w:rsidP="00A6437D">
      <w:pPr>
        <w:pStyle w:val="BlockText"/>
        <w:numPr>
          <w:ilvl w:val="2"/>
          <w:numId w:val="15"/>
        </w:numPr>
      </w:pPr>
      <w:r>
        <w:t xml:space="preserve">Proposed changes to amendments to </w:t>
      </w:r>
      <w:r w:rsidR="001D2330">
        <w:t>Rule</w:t>
      </w:r>
      <w:r>
        <w:t>s</w:t>
      </w:r>
      <w:r w:rsidR="001D2330">
        <w:t xml:space="preserve"> 69A-</w:t>
      </w:r>
      <w:r>
        <w:t>27.039, .059, .064 and .408 have been published in response to JAPC comments.</w:t>
      </w:r>
    </w:p>
    <w:p w:rsidR="006531D6" w:rsidRDefault="006531D6" w:rsidP="00BF5944"/>
    <w:p w:rsidR="006531D6" w:rsidRDefault="006531D6" w:rsidP="00A6437D">
      <w:pPr>
        <w:pStyle w:val="BlockText"/>
        <w:numPr>
          <w:ilvl w:val="2"/>
          <w:numId w:val="15"/>
        </w:numPr>
      </w:pPr>
      <w:r>
        <w:t>Rule 69A-37.020 is a proposed NEW rule regarding reports for change of record, and electronic information database system</w:t>
      </w:r>
      <w:r w:rsidR="00BF5944">
        <w:t>, and has been modified in response to JAPC comments</w:t>
      </w:r>
      <w:r>
        <w:t>.</w:t>
      </w:r>
    </w:p>
    <w:p w:rsidR="006531D6" w:rsidRDefault="006531D6" w:rsidP="006531D6">
      <w:pPr>
        <w:pStyle w:val="ListParagraph"/>
      </w:pPr>
    </w:p>
    <w:p w:rsidR="006531D6" w:rsidRDefault="00BF5944" w:rsidP="00A6437D">
      <w:pPr>
        <w:pStyle w:val="BlockText"/>
        <w:numPr>
          <w:ilvl w:val="2"/>
          <w:numId w:val="15"/>
        </w:numPr>
      </w:pPr>
      <w:r>
        <w:t>Rule 69A-37.054, .055, .057, .060, .065 and .404</w:t>
      </w:r>
      <w:r w:rsidR="006531D6">
        <w:t xml:space="preserve"> are proposed to be amended regarding fire</w:t>
      </w:r>
      <w:r>
        <w:t>fighter</w:t>
      </w:r>
      <w:r w:rsidR="006531D6">
        <w:t xml:space="preserve"> training and certification.</w:t>
      </w:r>
    </w:p>
    <w:p w:rsidR="00BF5944" w:rsidRDefault="00BF5944" w:rsidP="00BF5944">
      <w:pPr>
        <w:pStyle w:val="ListParagraph"/>
      </w:pPr>
    </w:p>
    <w:p w:rsidR="00BF5944" w:rsidRDefault="00BF5944" w:rsidP="00A6437D">
      <w:pPr>
        <w:pStyle w:val="BlockText"/>
        <w:numPr>
          <w:ilvl w:val="2"/>
          <w:numId w:val="15"/>
        </w:numPr>
      </w:pPr>
      <w:r>
        <w:t>Rule 69A-39.009 regarding continuing education requirements has been updated to expand the period from 3 years to 4 years and to increase the hours from 40 to 54.</w:t>
      </w:r>
    </w:p>
    <w:p w:rsidR="006531D6" w:rsidRDefault="006531D6" w:rsidP="006531D6">
      <w:pPr>
        <w:pStyle w:val="ListParagraph"/>
      </w:pPr>
    </w:p>
    <w:p w:rsidR="004271D8" w:rsidRDefault="004271D8" w:rsidP="00A6437D">
      <w:pPr>
        <w:pStyle w:val="BlockText"/>
        <w:numPr>
          <w:ilvl w:val="2"/>
          <w:numId w:val="15"/>
        </w:numPr>
      </w:pPr>
      <w:r>
        <w:t>Rule 69A-47.013 and .14 regarding regional access and compliance dates are proposed for repeal.</w:t>
      </w:r>
    </w:p>
    <w:p w:rsidR="004271D8" w:rsidRDefault="004271D8" w:rsidP="004271D8">
      <w:pPr>
        <w:pStyle w:val="ListParagraph"/>
      </w:pPr>
    </w:p>
    <w:p w:rsidR="006531D6" w:rsidRDefault="004271D8" w:rsidP="00A6437D">
      <w:pPr>
        <w:pStyle w:val="BlockText"/>
        <w:numPr>
          <w:ilvl w:val="2"/>
          <w:numId w:val="15"/>
        </w:numPr>
      </w:pPr>
      <w:r>
        <w:t>Rule 69A-47.16</w:t>
      </w:r>
      <w:r w:rsidR="006531D6">
        <w:t xml:space="preserve"> and .017 regarding the access to and duplication of elevator keys are proposed for amendment</w:t>
      </w:r>
      <w:r>
        <w:t xml:space="preserve"> to refer to statutory requirements of section 399.15(3), F. S.</w:t>
      </w:r>
    </w:p>
    <w:p w:rsidR="006531D6" w:rsidRDefault="006531D6" w:rsidP="006531D6">
      <w:pPr>
        <w:pStyle w:val="ListParagraph"/>
      </w:pPr>
    </w:p>
    <w:p w:rsidR="006531D6" w:rsidRDefault="004271D8" w:rsidP="005C3FC3">
      <w:pPr>
        <w:pStyle w:val="BlockText"/>
        <w:numPr>
          <w:ilvl w:val="2"/>
          <w:numId w:val="15"/>
        </w:numPr>
      </w:pPr>
      <w:r>
        <w:t xml:space="preserve">Rule 69A-64.001 (definitions) and .003 (ability to pay benefits) regarding fire fighter death benefits are proposed for repeal in order to conform to statutory provisions. </w:t>
      </w:r>
    </w:p>
    <w:p w:rsidR="004271D8" w:rsidRDefault="004271D8" w:rsidP="004271D8">
      <w:pPr>
        <w:pStyle w:val="ListParagraph"/>
      </w:pPr>
    </w:p>
    <w:p w:rsidR="004271D8" w:rsidRDefault="004271D8" w:rsidP="005C3FC3">
      <w:pPr>
        <w:pStyle w:val="BlockText"/>
        <w:numPr>
          <w:ilvl w:val="2"/>
          <w:numId w:val="15"/>
        </w:numPr>
      </w:pPr>
      <w:r>
        <w:t>Rule 69A-66.002, .003, .004, and .008 are proposed for amendment to update and delete obsolete references to software and forms for the fire incident reporting system.</w:t>
      </w:r>
    </w:p>
    <w:p w:rsidR="006531D6" w:rsidRDefault="006531D6" w:rsidP="006531D6">
      <w:pPr>
        <w:pStyle w:val="BlockText"/>
        <w:ind w:left="2340"/>
      </w:pPr>
    </w:p>
    <w:p w:rsidR="005C76EE" w:rsidRDefault="000E282A" w:rsidP="005C76EE">
      <w:pPr>
        <w:pStyle w:val="BlockText"/>
        <w:numPr>
          <w:ilvl w:val="1"/>
          <w:numId w:val="15"/>
        </w:numPr>
      </w:pPr>
      <w:r>
        <w:t>The following petitions for Declaratory Statement have been received or disposed of</w:t>
      </w:r>
      <w:r w:rsidR="004271D8">
        <w:t xml:space="preserve"> </w:t>
      </w:r>
      <w:r w:rsidR="00640C66">
        <w:t>and petitions for Variance or Waiver</w:t>
      </w:r>
      <w:r>
        <w:t>:</w:t>
      </w:r>
    </w:p>
    <w:p w:rsidR="00640C66" w:rsidRDefault="00640C66" w:rsidP="00640C66">
      <w:pPr>
        <w:pStyle w:val="BlockText"/>
        <w:ind w:left="720"/>
      </w:pPr>
    </w:p>
    <w:p w:rsidR="00640C66" w:rsidRDefault="00640C66" w:rsidP="00640C66">
      <w:pPr>
        <w:pStyle w:val="BlockText"/>
        <w:ind w:left="720"/>
      </w:pPr>
      <w:r w:rsidRPr="00640C66">
        <w:rPr>
          <w:b/>
        </w:rPr>
        <w:t>Editor’s Note:</w:t>
      </w:r>
      <w:r>
        <w:t xml:space="preserve"> There are dozens of such petitions filed each month, primarily seeking interpretation of the Fire Code. Due to the specialized nature of these requests, we have discontinued reporting them; however, if anyone is interested in the department’s interpretation of a particular code section, these statements can be found on the division website. </w:t>
      </w:r>
    </w:p>
    <w:p w:rsidR="00DD6729" w:rsidRDefault="00DD6729" w:rsidP="00997BD1">
      <w:pPr>
        <w:pStyle w:val="BlockText"/>
      </w:pPr>
    </w:p>
    <w:p w:rsidR="00D255AC" w:rsidRPr="00997BD1" w:rsidRDefault="008476AE" w:rsidP="00E028F5">
      <w:pPr>
        <w:pStyle w:val="BlockText"/>
        <w:rPr>
          <w:b/>
          <w:i/>
          <w:u w:val="single"/>
        </w:rPr>
      </w:pPr>
      <w:r w:rsidRPr="003C2DE3">
        <w:rPr>
          <w:b/>
          <w:u w:val="single"/>
        </w:rPr>
        <w:t>Reminder:</w:t>
      </w:r>
      <w:r>
        <w:t xml:space="preserve"> </w:t>
      </w:r>
      <w:r w:rsidR="0001260C">
        <w:t>Rule 69A-60.003, amended ef</w:t>
      </w:r>
      <w:r w:rsidR="00B40FA6">
        <w:t xml:space="preserve">fective May 1, 2013, </w:t>
      </w:r>
      <w:r w:rsidR="00997BD1">
        <w:t>and adopted</w:t>
      </w:r>
      <w:r w:rsidR="00B40FA6">
        <w:t xml:space="preserve"> </w:t>
      </w:r>
      <w:r w:rsidR="0001260C">
        <w:t>NPR 1, the Fire Code, Florida 2009 edition (as amended 3/2013 to add Section 18.4.1.3 to Section 18.4 - Fire Flow Requirements for Buildings).</w:t>
      </w:r>
      <w:r w:rsidR="003C2DE3">
        <w:t xml:space="preserve"> </w:t>
      </w:r>
      <w:r w:rsidR="00997BD1">
        <w:t>S</w:t>
      </w:r>
      <w:r w:rsidR="00757661">
        <w:t>ection 633.0215(6)(b)</w:t>
      </w:r>
      <w:r w:rsidR="00997BD1">
        <w:t>, effective July 1, 2013,</w:t>
      </w:r>
      <w:r w:rsidR="00757661">
        <w:t xml:space="preserve"> EXMEPTS certain structures from application of the Florida Fire Prevention Code.</w:t>
      </w:r>
      <w:r w:rsidR="00997BD1" w:rsidRPr="00997BD1">
        <w:rPr>
          <w:b/>
        </w:rPr>
        <w:t xml:space="preserve"> </w:t>
      </w:r>
    </w:p>
    <w:p w:rsidR="00997BD1" w:rsidRDefault="00997BD1" w:rsidP="00997BD1">
      <w:pPr>
        <w:pStyle w:val="BlockText"/>
        <w:rPr>
          <w:b/>
          <w:i/>
          <w:u w:val="single"/>
        </w:rPr>
      </w:pPr>
    </w:p>
    <w:p w:rsidR="00C416D8" w:rsidRDefault="00C416D8" w:rsidP="00997BD1">
      <w:pPr>
        <w:pStyle w:val="BlockText"/>
        <w:rPr>
          <w:b/>
          <w:i/>
          <w:u w:val="single"/>
        </w:rPr>
      </w:pPr>
    </w:p>
    <w:p w:rsidR="00C416D8" w:rsidRDefault="00C416D8" w:rsidP="00997BD1">
      <w:pPr>
        <w:pStyle w:val="BlockText"/>
        <w:rPr>
          <w:b/>
          <w:i/>
          <w:u w:val="single"/>
        </w:rPr>
      </w:pPr>
    </w:p>
    <w:p w:rsidR="004271D8" w:rsidRDefault="004271D8" w:rsidP="005C76EE">
      <w:pPr>
        <w:pStyle w:val="BlockText"/>
        <w:rPr>
          <w:b/>
          <w:u w:val="single"/>
        </w:rPr>
      </w:pPr>
    </w:p>
    <w:p w:rsidR="00B22750" w:rsidRDefault="00CF37B7" w:rsidP="005C76EE">
      <w:pPr>
        <w:pStyle w:val="BlockText"/>
      </w:pPr>
      <w:r w:rsidRPr="00CD02EB">
        <w:rPr>
          <w:b/>
          <w:u w:val="single"/>
        </w:rPr>
        <w:t>Legislative Action:</w:t>
      </w:r>
      <w:r w:rsidR="00156092">
        <w:t xml:space="preserve"> </w:t>
      </w:r>
      <w:r w:rsidR="00431C88">
        <w:t xml:space="preserve"> The 2015 Regular Legislative Session begins March 3, 2015, and is scheduled to continue for sixty (60) consecutive calendar days, and committee meetings started as of January 5rh. As of January 9, 2015, the following bills affecting the construction industry have been filed:</w:t>
      </w:r>
    </w:p>
    <w:p w:rsidR="00431C88" w:rsidRDefault="00431C88" w:rsidP="005C76EE">
      <w:pPr>
        <w:pStyle w:val="BlockText"/>
      </w:pPr>
    </w:p>
    <w:p w:rsidR="00431C88" w:rsidRDefault="00431C88" w:rsidP="005C76EE">
      <w:pPr>
        <w:pStyle w:val="BlockText"/>
      </w:pPr>
      <w:r>
        <w:t>House Bill 63: Public-Private Partnership, effective July 1, 2015.</w:t>
      </w:r>
    </w:p>
    <w:p w:rsidR="00431C88" w:rsidRDefault="00431C88" w:rsidP="00431C88">
      <w:pPr>
        <w:pStyle w:val="BlockText"/>
      </w:pPr>
      <w:r>
        <w:t>House Bill 87: Construction defects reporting to insurance carriers under Chapter 558.</w:t>
      </w:r>
    </w:p>
    <w:p w:rsidR="00431C88" w:rsidRDefault="00431C88" w:rsidP="00431C88">
      <w:pPr>
        <w:pStyle w:val="BlockText"/>
      </w:pPr>
      <w:r>
        <w:t>House Bill 113: Competitive solicitation for construction services.</w:t>
      </w:r>
    </w:p>
    <w:p w:rsidR="00431C88" w:rsidRDefault="00431C88" w:rsidP="00431C88">
      <w:pPr>
        <w:pStyle w:val="BlockText"/>
      </w:pPr>
      <w:r>
        <w:t>House Bill 163: Public Records when “acting on behalf of a public agency.”</w:t>
      </w:r>
    </w:p>
    <w:p w:rsidR="00431C88" w:rsidRDefault="00431C88" w:rsidP="00431C88">
      <w:pPr>
        <w:pStyle w:val="BlockText"/>
      </w:pPr>
      <w:r>
        <w:t>House Bill 217: Creation of “Structural Engineer” license category.</w:t>
      </w:r>
    </w:p>
    <w:p w:rsidR="00431C88" w:rsidRDefault="00431C88" w:rsidP="00431C88">
      <w:pPr>
        <w:pStyle w:val="BlockText"/>
      </w:pPr>
      <w:r>
        <w:t>Senate Bill 284: Judicial Review of permits and licenses.</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Below are the media and publications posted by your tracked Senators in the past 7 days. You will receive email notifications when media and publications are posted; according to your account preferences.</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You are not tracking any Senators. </w:t>
      </w:r>
    </w:p>
    <w:p w:rsidR="00B22750" w:rsidRPr="00B22750" w:rsidRDefault="00B22750" w:rsidP="00B22750">
      <w:pPr>
        <w:spacing w:before="100" w:beforeAutospacing="1" w:after="100" w:afterAutospacing="1"/>
        <w:outlineLvl w:val="2"/>
        <w:rPr>
          <w:rFonts w:eastAsia="Times New Roman" w:cs="Times New Roman"/>
          <w:b/>
          <w:bCs/>
          <w:vanish/>
          <w:sz w:val="27"/>
          <w:szCs w:val="27"/>
        </w:rPr>
      </w:pPr>
      <w:r w:rsidRPr="00B22750">
        <w:rPr>
          <w:rFonts w:eastAsia="Times New Roman" w:cs="Times New Roman"/>
          <w:b/>
          <w:bCs/>
          <w:vanish/>
          <w:sz w:val="27"/>
          <w:szCs w:val="27"/>
        </w:rPr>
        <w:t>Committees</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Below are the meeting records and publications posted by your tracked committees for the next or previous 8 days. You will receive email notifications when committee meeting records and publications are posted; according to your account preferences.</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You are not tracking any Committees. </w:t>
      </w:r>
    </w:p>
    <w:p w:rsidR="00B22750" w:rsidRPr="00B22750" w:rsidRDefault="00B22750" w:rsidP="00B22750">
      <w:pPr>
        <w:spacing w:before="100" w:beforeAutospacing="1" w:after="100" w:afterAutospacing="1"/>
        <w:outlineLvl w:val="2"/>
        <w:rPr>
          <w:rFonts w:eastAsia="Times New Roman" w:cs="Times New Roman"/>
          <w:b/>
          <w:bCs/>
          <w:vanish/>
          <w:sz w:val="27"/>
          <w:szCs w:val="27"/>
        </w:rPr>
      </w:pPr>
      <w:r w:rsidRPr="00B22750">
        <w:rPr>
          <w:rFonts w:eastAsia="Times New Roman" w:cs="Times New Roman"/>
          <w:b/>
          <w:bCs/>
          <w:vanish/>
          <w:sz w:val="27"/>
          <w:szCs w:val="27"/>
        </w:rPr>
        <w:t>Offices</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Below are the media and publications posted by your tracked Offices in the past 7 days. You will receive email notifications when media and publications are posted; according to your account preferences.</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You are not tracking any Offices. </w:t>
      </w:r>
    </w:p>
    <w:p w:rsidR="00B22750" w:rsidRPr="00B22750" w:rsidRDefault="00B22750" w:rsidP="00B22750">
      <w:pPr>
        <w:spacing w:before="100" w:beforeAutospacing="1" w:after="100" w:afterAutospacing="1"/>
        <w:outlineLvl w:val="2"/>
        <w:rPr>
          <w:rFonts w:eastAsia="Times New Roman" w:cs="Times New Roman"/>
          <w:b/>
          <w:bCs/>
          <w:vanish/>
          <w:sz w:val="27"/>
          <w:szCs w:val="27"/>
        </w:rPr>
      </w:pPr>
      <w:r w:rsidRPr="00B22750">
        <w:rPr>
          <w:rFonts w:eastAsia="Times New Roman" w:cs="Times New Roman"/>
          <w:b/>
          <w:bCs/>
          <w:vanish/>
          <w:sz w:val="27"/>
          <w:szCs w:val="27"/>
        </w:rPr>
        <w:t>Media</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Below are the media and publications posted in the past 7 days. You will receive email notifications when Press Releases, Publications, and Speeches are posted; according to your account preferences.</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You are not tracking any Media. </w:t>
      </w:r>
    </w:p>
    <w:p w:rsidR="002438D2" w:rsidRDefault="002438D2" w:rsidP="008476AE">
      <w:pPr>
        <w:pStyle w:val="BlockText"/>
      </w:pPr>
    </w:p>
    <w:p w:rsidR="00156092" w:rsidRDefault="00156092" w:rsidP="002B78B0">
      <w:pPr>
        <w:pStyle w:val="BlockText"/>
      </w:pPr>
      <w:r>
        <w:t>Respectfully submitted,</w:t>
      </w:r>
    </w:p>
    <w:p w:rsidR="00E8267C" w:rsidRDefault="009F4440" w:rsidP="002B78B0">
      <w:pPr>
        <w:pStyle w:val="BlockText"/>
      </w:pPr>
      <w:r>
        <w:t>Fred R. Dudley, Esq.</w:t>
      </w:r>
    </w:p>
    <w:p w:rsidR="00502614" w:rsidRDefault="00502614" w:rsidP="002B78B0">
      <w:pPr>
        <w:pStyle w:val="BlockText"/>
      </w:pPr>
      <w:r>
        <w:t xml:space="preserve">Seller </w:t>
      </w:r>
      <w:r w:rsidR="00C10E53">
        <w:t xml:space="preserve">E. </w:t>
      </w:r>
      <w:r>
        <w:t>Sellers</w:t>
      </w:r>
      <w:r w:rsidR="001F0D0C">
        <w:t>, Esq.</w:t>
      </w:r>
    </w:p>
    <w:p w:rsidR="00997BD1" w:rsidRDefault="00997BD1" w:rsidP="002B78B0">
      <w:pPr>
        <w:pStyle w:val="BlockText"/>
      </w:pPr>
      <w:r>
        <w:t>Tallahassee, Florida</w:t>
      </w:r>
    </w:p>
    <w:p w:rsidR="00156092" w:rsidRDefault="004271D8" w:rsidP="002B78B0">
      <w:pPr>
        <w:pStyle w:val="BlockText"/>
      </w:pPr>
      <w:r>
        <w:t>January 11</w:t>
      </w:r>
      <w:r w:rsidR="0029168D">
        <w:t>, 2</w:t>
      </w:r>
      <w:r>
        <w:t>015</w:t>
      </w:r>
      <w:r w:rsidR="00156092">
        <w:t>.</w:t>
      </w:r>
    </w:p>
    <w:p w:rsidR="009C6CE8" w:rsidRDefault="009C6CE8" w:rsidP="00922A6D">
      <w:pPr>
        <w:pStyle w:val="BlockText"/>
        <w:ind w:left="360"/>
      </w:pPr>
    </w:p>
    <w:p w:rsidR="005B581D" w:rsidRDefault="005B581D">
      <w:pPr>
        <w:pStyle w:val="BlockText"/>
        <w:ind w:left="360"/>
      </w:pPr>
    </w:p>
    <w:sectPr w:rsidR="005B581D" w:rsidSect="009A10B6">
      <w:footerReference w:type="default" r:id="rId8"/>
      <w:footerReference w:type="first" r:id="rId9"/>
      <w:pgSz w:w="12240" w:h="15840"/>
      <w:pgMar w:top="1152" w:right="1440" w:bottom="144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46A" w:rsidRDefault="00A0046A" w:rsidP="009A2CBA">
      <w:r>
        <w:separator/>
      </w:r>
    </w:p>
  </w:endnote>
  <w:endnote w:type="continuationSeparator" w:id="0">
    <w:p w:rsidR="00A0046A" w:rsidRDefault="00A0046A" w:rsidP="009A2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EE6" w:rsidRPr="00B40FA6" w:rsidRDefault="00CA5EE6" w:rsidP="000421B5">
    <w:pPr>
      <w:pStyle w:val="Footer"/>
      <w:rPr>
        <w:rStyle w:val="DocID"/>
        <w:sz w:val="24"/>
      </w:rPr>
    </w:pPr>
    <w:r>
      <w:tab/>
    </w:r>
    <w:r>
      <w:fldChar w:fldCharType="begin"/>
    </w:r>
    <w:r>
      <w:instrText xml:space="preserve"> PAGE   \* MERGEFORMAT </w:instrText>
    </w:r>
    <w:r>
      <w:fldChar w:fldCharType="separate"/>
    </w:r>
    <w:r w:rsidR="006078CF">
      <w:rPr>
        <w:noProof/>
      </w:rPr>
      <w:t>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EE6" w:rsidRPr="00911FE4" w:rsidRDefault="00CA5EE6" w:rsidP="000421B5">
    <w:pPr>
      <w:pStyle w:val="Footer"/>
      <w:rPr>
        <w:rStyle w:val="DocID"/>
      </w:rPr>
    </w:pPr>
    <w:r>
      <w:rPr>
        <w:sz w:val="20"/>
      </w:rPr>
      <w:fldChar w:fldCharType="begin"/>
    </w:r>
    <w:r>
      <w:rPr>
        <w:sz w:val="20"/>
      </w:rPr>
      <w:instrText xml:space="preserve"> If </w:instrText>
    </w:r>
    <w:r>
      <w:rPr>
        <w:sz w:val="20"/>
      </w:rPr>
      <w:fldChar w:fldCharType="begin"/>
    </w:r>
    <w:r>
      <w:rPr>
        <w:sz w:val="20"/>
      </w:rPr>
      <w:instrText xml:space="preserve"> numpages </w:instrText>
    </w:r>
    <w:r>
      <w:rPr>
        <w:sz w:val="20"/>
      </w:rPr>
      <w:fldChar w:fldCharType="separate"/>
    </w:r>
    <w:r w:rsidR="00C416D8">
      <w:rPr>
        <w:noProof/>
        <w:sz w:val="20"/>
      </w:rPr>
      <w:instrText>8</w:instrText>
    </w:r>
    <w:r>
      <w:rPr>
        <w:sz w:val="20"/>
      </w:rPr>
      <w:fldChar w:fldCharType="end"/>
    </w:r>
    <w:r>
      <w:rPr>
        <w:sz w:val="20"/>
      </w:rPr>
      <w:instrText xml:space="preserve"> = 1 </w:instrText>
    </w:r>
    <w:r w:rsidRPr="002438D2">
      <w:rPr>
        <w:rStyle w:val="DocID"/>
      </w:rPr>
      <w:instrText>#12612613_v1</w:instrText>
    </w:r>
    <w:r>
      <w:instrText xml:space="preserve"> ""</w:instrText>
    </w:r>
    <w:r>
      <w:rPr>
        <w:sz w:val="20"/>
      </w:rPr>
      <w:instrText xml:space="preserve"> </w:instrText>
    </w:r>
    <w:r>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46A" w:rsidRDefault="00A0046A" w:rsidP="009A2CBA">
      <w:r>
        <w:separator/>
      </w:r>
    </w:p>
  </w:footnote>
  <w:footnote w:type="continuationSeparator" w:id="0">
    <w:p w:rsidR="00A0046A" w:rsidRDefault="00A0046A" w:rsidP="009A2CBA">
      <w:r>
        <w:continuationSeparator/>
      </w:r>
    </w:p>
  </w:footnote>
  <w:footnote w:id="1">
    <w:p w:rsidR="00CA5EE6" w:rsidRPr="0038047E" w:rsidRDefault="00CA5EE6" w:rsidP="00491907">
      <w:pPr>
        <w:pStyle w:val="BlockText"/>
      </w:pPr>
      <w:r>
        <w:rPr>
          <w:rStyle w:val="FootnoteReference"/>
        </w:rPr>
        <w:footnoteRef/>
      </w:r>
      <w:r>
        <w:t xml:space="preserve"> The Florida Building Commission is </w:t>
      </w:r>
      <w:r w:rsidRPr="00F054FC">
        <w:rPr>
          <w:b/>
          <w:u w:val="single"/>
        </w:rPr>
        <w:t>not</w:t>
      </w:r>
      <w:r>
        <w:t xml:space="preserve"> allowed to grant variances or waivers from the Florida Building Code, expect as to ha</w:t>
      </w:r>
      <w:r w:rsidR="00E3126D">
        <w:t>ndicapped accessibility issues.</w:t>
      </w:r>
    </w:p>
    <w:p w:rsidR="00CA5EE6" w:rsidRDefault="00CA5EE6" w:rsidP="004E142A">
      <w:pPr>
        <w:pStyle w:val="BlockText"/>
      </w:pPr>
    </w:p>
    <w:p w:rsidR="00CA5EE6" w:rsidRDefault="00CA5EE6" w:rsidP="004E142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4BF4149"/>
    <w:multiLevelType w:val="hybridMultilevel"/>
    <w:tmpl w:val="EDDA834A"/>
    <w:lvl w:ilvl="0" w:tplc="4CF4B33A">
      <w:start w:val="1"/>
      <w:numFmt w:val="lowerLetter"/>
      <w:lvlText w:val="%1."/>
      <w:lvlJc w:val="left"/>
      <w:pPr>
        <w:ind w:left="1710" w:hanging="360"/>
      </w:pPr>
      <w:rPr>
        <w:rFonts w:ascii="Times New Roman" w:eastAsiaTheme="minorEastAsia" w:hAnsi="Times New Roman" w:cstheme="minorBidi"/>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nsid w:val="06C845F6"/>
    <w:multiLevelType w:val="hybridMultilevel"/>
    <w:tmpl w:val="7C08CEA8"/>
    <w:lvl w:ilvl="0" w:tplc="30A0DE1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2947BA5"/>
    <w:multiLevelType w:val="hybridMultilevel"/>
    <w:tmpl w:val="F356D8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CE3F3E"/>
    <w:multiLevelType w:val="hybridMultilevel"/>
    <w:tmpl w:val="6000528C"/>
    <w:lvl w:ilvl="0" w:tplc="0B066A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71E0D0B"/>
    <w:multiLevelType w:val="hybridMultilevel"/>
    <w:tmpl w:val="3D2E707E"/>
    <w:lvl w:ilvl="0" w:tplc="07DE16C0">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B702DC"/>
    <w:multiLevelType w:val="hybridMultilevel"/>
    <w:tmpl w:val="4A9E11EA"/>
    <w:lvl w:ilvl="0" w:tplc="3CA63BF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564140"/>
    <w:multiLevelType w:val="hybridMultilevel"/>
    <w:tmpl w:val="A43ADF78"/>
    <w:lvl w:ilvl="0" w:tplc="A6D83F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50E0A57"/>
    <w:multiLevelType w:val="hybridMultilevel"/>
    <w:tmpl w:val="4D261428"/>
    <w:lvl w:ilvl="0" w:tplc="7E4CA22E">
      <w:start w:val="1"/>
      <w:numFmt w:val="decimal"/>
      <w:lvlText w:val="%1."/>
      <w:lvlJc w:val="left"/>
      <w:pPr>
        <w:ind w:left="1080" w:hanging="360"/>
      </w:pPr>
      <w:rPr>
        <w:rFonts w:hint="default"/>
      </w:rPr>
    </w:lvl>
    <w:lvl w:ilvl="1" w:tplc="C2C82888">
      <w:start w:val="1"/>
      <w:numFmt w:val="lowerRoman"/>
      <w:lvlText w:val="%2."/>
      <w:lvlJc w:val="left"/>
      <w:pPr>
        <w:ind w:left="1800" w:hanging="360"/>
      </w:pPr>
      <w:rPr>
        <w:rFonts w:ascii="Times New Roman" w:eastAsiaTheme="minorEastAsia" w:hAnsi="Times New Roman" w:cstheme="minorBidi"/>
      </w:rPr>
    </w:lvl>
    <w:lvl w:ilvl="2" w:tplc="0409001B">
      <w:start w:val="1"/>
      <w:numFmt w:val="lowerRoman"/>
      <w:lvlText w:val="%3."/>
      <w:lvlJc w:val="right"/>
      <w:pPr>
        <w:ind w:left="2520" w:hanging="180"/>
      </w:pPr>
    </w:lvl>
    <w:lvl w:ilvl="3" w:tplc="71380066">
      <w:start w:val="1"/>
      <w:numFmt w:val="decimal"/>
      <w:lvlText w:val="%4."/>
      <w:lvlJc w:val="left"/>
      <w:pPr>
        <w:ind w:left="3240" w:hanging="360"/>
      </w:pPr>
      <w:rPr>
        <w:rFonts w:ascii="Times New Roman" w:eastAsiaTheme="minorEastAsia" w:hAnsi="Times New Roman" w:cstheme="minorBidi"/>
      </w:rPr>
    </w:lvl>
    <w:lvl w:ilvl="4" w:tplc="32263AEA">
      <w:start w:val="1"/>
      <w:numFmt w:val="upperLetter"/>
      <w:lvlText w:val="%5."/>
      <w:lvlJc w:val="left"/>
      <w:pPr>
        <w:ind w:left="3960" w:hanging="360"/>
      </w:pPr>
      <w:rPr>
        <w:rFonts w:hint="default"/>
      </w:rPr>
    </w:lvl>
    <w:lvl w:ilvl="5" w:tplc="87729F82">
      <w:start w:val="1"/>
      <w:numFmt w:val="decimal"/>
      <w:lvlText w:val="%6"/>
      <w:lvlJc w:val="left"/>
      <w:pPr>
        <w:ind w:left="4860" w:hanging="360"/>
      </w:pPr>
      <w:rPr>
        <w:rFonts w:hint="default"/>
        <w:u w:val="single"/>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9F81DD0"/>
    <w:multiLevelType w:val="hybridMultilevel"/>
    <w:tmpl w:val="C1A67A68"/>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4EA0B9B0">
      <w:start w:val="9"/>
      <w:numFmt w:val="decimal"/>
      <w:lvlText w:val="%4."/>
      <w:lvlJc w:val="left"/>
      <w:pPr>
        <w:ind w:left="3960" w:hanging="360"/>
      </w:pPr>
      <w:rPr>
        <w:rFonts w:hint="default"/>
        <w:u w:val="single"/>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08162AD"/>
    <w:multiLevelType w:val="hybridMultilevel"/>
    <w:tmpl w:val="63F055DC"/>
    <w:lvl w:ilvl="0" w:tplc="717AC844">
      <w:start w:val="9"/>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6">
    <w:nsid w:val="45B56C2A"/>
    <w:multiLevelType w:val="hybridMultilevel"/>
    <w:tmpl w:val="9EEEC288"/>
    <w:lvl w:ilvl="0" w:tplc="F2147CD6">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57826040"/>
    <w:multiLevelType w:val="hybridMultilevel"/>
    <w:tmpl w:val="FC80830C"/>
    <w:lvl w:ilvl="0" w:tplc="A3C8B76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CDE24A6"/>
    <w:multiLevelType w:val="hybridMultilevel"/>
    <w:tmpl w:val="7F6E23CC"/>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1">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9"/>
  </w:num>
  <w:num w:numId="4">
    <w:abstractNumId w:val="21"/>
  </w:num>
  <w:num w:numId="5">
    <w:abstractNumId w:val="18"/>
  </w:num>
  <w:num w:numId="6">
    <w:abstractNumId w:val="22"/>
  </w:num>
  <w:num w:numId="7">
    <w:abstractNumId w:val="7"/>
  </w:num>
  <w:num w:numId="8">
    <w:abstractNumId w:val="10"/>
  </w:num>
  <w:num w:numId="9">
    <w:abstractNumId w:val="3"/>
  </w:num>
  <w:num w:numId="10">
    <w:abstractNumId w:val="1"/>
  </w:num>
  <w:num w:numId="11">
    <w:abstractNumId w:val="13"/>
  </w:num>
  <w:num w:numId="12">
    <w:abstractNumId w:val="4"/>
  </w:num>
  <w:num w:numId="13">
    <w:abstractNumId w:val="15"/>
  </w:num>
  <w:num w:numId="14">
    <w:abstractNumId w:val="8"/>
  </w:num>
  <w:num w:numId="15">
    <w:abstractNumId w:val="11"/>
  </w:num>
  <w:num w:numId="16">
    <w:abstractNumId w:val="12"/>
  </w:num>
  <w:num w:numId="17">
    <w:abstractNumId w:val="20"/>
  </w:num>
  <w:num w:numId="18">
    <w:abstractNumId w:val="9"/>
  </w:num>
  <w:num w:numId="19">
    <w:abstractNumId w:val="16"/>
  </w:num>
  <w:num w:numId="20">
    <w:abstractNumId w:val="14"/>
  </w:num>
  <w:num w:numId="21">
    <w:abstractNumId w:val="5"/>
  </w:num>
  <w:num w:numId="22">
    <w:abstractNumId w:val="6"/>
  </w:num>
  <w:num w:numId="23">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gacyDocIDRemoved" w:val="True"/>
  </w:docVars>
  <w:rsids>
    <w:rsidRoot w:val="00D8155F"/>
    <w:rsid w:val="00003119"/>
    <w:rsid w:val="000031A8"/>
    <w:rsid w:val="00011776"/>
    <w:rsid w:val="0001260C"/>
    <w:rsid w:val="00013164"/>
    <w:rsid w:val="00016A29"/>
    <w:rsid w:val="00026394"/>
    <w:rsid w:val="00026C6B"/>
    <w:rsid w:val="00027FC3"/>
    <w:rsid w:val="000302BC"/>
    <w:rsid w:val="000324B5"/>
    <w:rsid w:val="000340FB"/>
    <w:rsid w:val="000341ED"/>
    <w:rsid w:val="00034306"/>
    <w:rsid w:val="000421B5"/>
    <w:rsid w:val="0005012E"/>
    <w:rsid w:val="000509E7"/>
    <w:rsid w:val="00052694"/>
    <w:rsid w:val="00054D0D"/>
    <w:rsid w:val="0005515D"/>
    <w:rsid w:val="00055700"/>
    <w:rsid w:val="00061C8E"/>
    <w:rsid w:val="00065B23"/>
    <w:rsid w:val="00066D23"/>
    <w:rsid w:val="00071707"/>
    <w:rsid w:val="00074EDF"/>
    <w:rsid w:val="0008109E"/>
    <w:rsid w:val="00084298"/>
    <w:rsid w:val="00094361"/>
    <w:rsid w:val="00094EBD"/>
    <w:rsid w:val="000A3246"/>
    <w:rsid w:val="000A4BA4"/>
    <w:rsid w:val="000A66AC"/>
    <w:rsid w:val="000B0D3F"/>
    <w:rsid w:val="000B0E17"/>
    <w:rsid w:val="000B1DDB"/>
    <w:rsid w:val="000B1E71"/>
    <w:rsid w:val="000B2203"/>
    <w:rsid w:val="000B76DD"/>
    <w:rsid w:val="000C4772"/>
    <w:rsid w:val="000C4BC7"/>
    <w:rsid w:val="000C5ABA"/>
    <w:rsid w:val="000D08E7"/>
    <w:rsid w:val="000D2555"/>
    <w:rsid w:val="000D4C0F"/>
    <w:rsid w:val="000D7A4E"/>
    <w:rsid w:val="000E17E8"/>
    <w:rsid w:val="000E282A"/>
    <w:rsid w:val="000E6D1A"/>
    <w:rsid w:val="000F112D"/>
    <w:rsid w:val="000F2EBD"/>
    <w:rsid w:val="000F6911"/>
    <w:rsid w:val="000F69D8"/>
    <w:rsid w:val="00100E22"/>
    <w:rsid w:val="00103A3B"/>
    <w:rsid w:val="00103CDF"/>
    <w:rsid w:val="0010433D"/>
    <w:rsid w:val="00107362"/>
    <w:rsid w:val="00110D3B"/>
    <w:rsid w:val="001114F7"/>
    <w:rsid w:val="001148B5"/>
    <w:rsid w:val="001150F0"/>
    <w:rsid w:val="001156AF"/>
    <w:rsid w:val="00117224"/>
    <w:rsid w:val="00117544"/>
    <w:rsid w:val="00121A5A"/>
    <w:rsid w:val="00126ABD"/>
    <w:rsid w:val="0013367A"/>
    <w:rsid w:val="00135B1C"/>
    <w:rsid w:val="001437FC"/>
    <w:rsid w:val="00146E4E"/>
    <w:rsid w:val="001476D7"/>
    <w:rsid w:val="00151063"/>
    <w:rsid w:val="00151720"/>
    <w:rsid w:val="00151F43"/>
    <w:rsid w:val="00156092"/>
    <w:rsid w:val="001572A8"/>
    <w:rsid w:val="00162E5A"/>
    <w:rsid w:val="001649EE"/>
    <w:rsid w:val="00165F0B"/>
    <w:rsid w:val="001673C5"/>
    <w:rsid w:val="0017187B"/>
    <w:rsid w:val="00172C04"/>
    <w:rsid w:val="00175923"/>
    <w:rsid w:val="001768AB"/>
    <w:rsid w:val="00177AA7"/>
    <w:rsid w:val="00183D27"/>
    <w:rsid w:val="0019065B"/>
    <w:rsid w:val="001963BC"/>
    <w:rsid w:val="001B0E80"/>
    <w:rsid w:val="001B11FD"/>
    <w:rsid w:val="001B4226"/>
    <w:rsid w:val="001B5A99"/>
    <w:rsid w:val="001B5DD4"/>
    <w:rsid w:val="001B6195"/>
    <w:rsid w:val="001B73F6"/>
    <w:rsid w:val="001D0121"/>
    <w:rsid w:val="001D1B70"/>
    <w:rsid w:val="001D2330"/>
    <w:rsid w:val="001D25D1"/>
    <w:rsid w:val="001D35CA"/>
    <w:rsid w:val="001D50A8"/>
    <w:rsid w:val="001E327E"/>
    <w:rsid w:val="001E3281"/>
    <w:rsid w:val="001F01B4"/>
    <w:rsid w:val="001F0D0C"/>
    <w:rsid w:val="001F18CD"/>
    <w:rsid w:val="001F7DB9"/>
    <w:rsid w:val="00200951"/>
    <w:rsid w:val="002031ED"/>
    <w:rsid w:val="00210263"/>
    <w:rsid w:val="002145F0"/>
    <w:rsid w:val="00217DA2"/>
    <w:rsid w:val="00217EBB"/>
    <w:rsid w:val="00221926"/>
    <w:rsid w:val="00221AAE"/>
    <w:rsid w:val="00222C12"/>
    <w:rsid w:val="002236E8"/>
    <w:rsid w:val="0022445A"/>
    <w:rsid w:val="00227443"/>
    <w:rsid w:val="002321A5"/>
    <w:rsid w:val="002348A5"/>
    <w:rsid w:val="002363CA"/>
    <w:rsid w:val="00236A0B"/>
    <w:rsid w:val="00236AB0"/>
    <w:rsid w:val="00237AEC"/>
    <w:rsid w:val="002438D2"/>
    <w:rsid w:val="00243FF8"/>
    <w:rsid w:val="00246D22"/>
    <w:rsid w:val="00251EB1"/>
    <w:rsid w:val="00252DC4"/>
    <w:rsid w:val="002558FB"/>
    <w:rsid w:val="00262A25"/>
    <w:rsid w:val="002630F7"/>
    <w:rsid w:val="00271329"/>
    <w:rsid w:val="00273404"/>
    <w:rsid w:val="00274276"/>
    <w:rsid w:val="002857BE"/>
    <w:rsid w:val="00286558"/>
    <w:rsid w:val="00286B40"/>
    <w:rsid w:val="00286B5F"/>
    <w:rsid w:val="00290B6F"/>
    <w:rsid w:val="0029168D"/>
    <w:rsid w:val="00292E15"/>
    <w:rsid w:val="00293452"/>
    <w:rsid w:val="002935A9"/>
    <w:rsid w:val="00294F80"/>
    <w:rsid w:val="002A4DD8"/>
    <w:rsid w:val="002A5595"/>
    <w:rsid w:val="002A7577"/>
    <w:rsid w:val="002A777F"/>
    <w:rsid w:val="002B09F1"/>
    <w:rsid w:val="002B0DFC"/>
    <w:rsid w:val="002B35C5"/>
    <w:rsid w:val="002B3E98"/>
    <w:rsid w:val="002B78B0"/>
    <w:rsid w:val="002C3294"/>
    <w:rsid w:val="002C378F"/>
    <w:rsid w:val="002C5E1D"/>
    <w:rsid w:val="002D1599"/>
    <w:rsid w:val="002D366C"/>
    <w:rsid w:val="002D4362"/>
    <w:rsid w:val="002E2A6D"/>
    <w:rsid w:val="002E2F5E"/>
    <w:rsid w:val="002F015B"/>
    <w:rsid w:val="002F16B3"/>
    <w:rsid w:val="002F2016"/>
    <w:rsid w:val="002F61E3"/>
    <w:rsid w:val="00305D83"/>
    <w:rsid w:val="00305FDE"/>
    <w:rsid w:val="00311BC1"/>
    <w:rsid w:val="00312FA2"/>
    <w:rsid w:val="003134D3"/>
    <w:rsid w:val="0031487D"/>
    <w:rsid w:val="003154E8"/>
    <w:rsid w:val="00317330"/>
    <w:rsid w:val="00321E89"/>
    <w:rsid w:val="003239B0"/>
    <w:rsid w:val="0032598E"/>
    <w:rsid w:val="00325FC1"/>
    <w:rsid w:val="003319A7"/>
    <w:rsid w:val="00332825"/>
    <w:rsid w:val="003376F7"/>
    <w:rsid w:val="00340637"/>
    <w:rsid w:val="00340740"/>
    <w:rsid w:val="00340B4E"/>
    <w:rsid w:val="00342B6A"/>
    <w:rsid w:val="00342DB6"/>
    <w:rsid w:val="00345235"/>
    <w:rsid w:val="0034626F"/>
    <w:rsid w:val="003473F4"/>
    <w:rsid w:val="003508EE"/>
    <w:rsid w:val="00355BF6"/>
    <w:rsid w:val="003563EF"/>
    <w:rsid w:val="00356433"/>
    <w:rsid w:val="00361628"/>
    <w:rsid w:val="0036439B"/>
    <w:rsid w:val="00364771"/>
    <w:rsid w:val="003747B5"/>
    <w:rsid w:val="00376DA1"/>
    <w:rsid w:val="0038047E"/>
    <w:rsid w:val="00383EFB"/>
    <w:rsid w:val="00384141"/>
    <w:rsid w:val="00385904"/>
    <w:rsid w:val="003A0148"/>
    <w:rsid w:val="003A1E91"/>
    <w:rsid w:val="003A33A5"/>
    <w:rsid w:val="003A4FB0"/>
    <w:rsid w:val="003A7CB2"/>
    <w:rsid w:val="003B52AB"/>
    <w:rsid w:val="003B59EA"/>
    <w:rsid w:val="003B5B30"/>
    <w:rsid w:val="003C09F0"/>
    <w:rsid w:val="003C265E"/>
    <w:rsid w:val="003C2DE3"/>
    <w:rsid w:val="003C3E7C"/>
    <w:rsid w:val="003C40E8"/>
    <w:rsid w:val="003C4C6F"/>
    <w:rsid w:val="003C50CC"/>
    <w:rsid w:val="003D1D42"/>
    <w:rsid w:val="003D34DF"/>
    <w:rsid w:val="003D6EAC"/>
    <w:rsid w:val="003D7308"/>
    <w:rsid w:val="003E09D4"/>
    <w:rsid w:val="003E13A7"/>
    <w:rsid w:val="003E3843"/>
    <w:rsid w:val="003E6AD8"/>
    <w:rsid w:val="003E6F51"/>
    <w:rsid w:val="003F395F"/>
    <w:rsid w:val="003F4811"/>
    <w:rsid w:val="003F5F1A"/>
    <w:rsid w:val="003F6A5C"/>
    <w:rsid w:val="00401A5C"/>
    <w:rsid w:val="00413E91"/>
    <w:rsid w:val="00414D9E"/>
    <w:rsid w:val="0041534C"/>
    <w:rsid w:val="00416C25"/>
    <w:rsid w:val="00416CC9"/>
    <w:rsid w:val="004200FB"/>
    <w:rsid w:val="004204AE"/>
    <w:rsid w:val="00421A4C"/>
    <w:rsid w:val="00425FE8"/>
    <w:rsid w:val="004271D8"/>
    <w:rsid w:val="00427E2F"/>
    <w:rsid w:val="00431C88"/>
    <w:rsid w:val="00436BA2"/>
    <w:rsid w:val="004406AC"/>
    <w:rsid w:val="00441CD1"/>
    <w:rsid w:val="00452CC3"/>
    <w:rsid w:val="00454846"/>
    <w:rsid w:val="0045543B"/>
    <w:rsid w:val="0046192D"/>
    <w:rsid w:val="0046330C"/>
    <w:rsid w:val="004634BE"/>
    <w:rsid w:val="00465432"/>
    <w:rsid w:val="00467045"/>
    <w:rsid w:val="0047003F"/>
    <w:rsid w:val="0047163D"/>
    <w:rsid w:val="00474D96"/>
    <w:rsid w:val="00480712"/>
    <w:rsid w:val="00484142"/>
    <w:rsid w:val="00484B9C"/>
    <w:rsid w:val="00491907"/>
    <w:rsid w:val="00491948"/>
    <w:rsid w:val="00491E26"/>
    <w:rsid w:val="00492027"/>
    <w:rsid w:val="004A0671"/>
    <w:rsid w:val="004A451E"/>
    <w:rsid w:val="004A46B4"/>
    <w:rsid w:val="004A5613"/>
    <w:rsid w:val="004A582F"/>
    <w:rsid w:val="004A5DD2"/>
    <w:rsid w:val="004A6E9B"/>
    <w:rsid w:val="004B10A3"/>
    <w:rsid w:val="004B196B"/>
    <w:rsid w:val="004C458B"/>
    <w:rsid w:val="004C5780"/>
    <w:rsid w:val="004C63D8"/>
    <w:rsid w:val="004C7846"/>
    <w:rsid w:val="004E1249"/>
    <w:rsid w:val="004E142A"/>
    <w:rsid w:val="004E2A5D"/>
    <w:rsid w:val="004E35D0"/>
    <w:rsid w:val="004E61C2"/>
    <w:rsid w:val="004E7067"/>
    <w:rsid w:val="004F030C"/>
    <w:rsid w:val="004F3D87"/>
    <w:rsid w:val="00500503"/>
    <w:rsid w:val="00502614"/>
    <w:rsid w:val="00504537"/>
    <w:rsid w:val="005063F3"/>
    <w:rsid w:val="0051221A"/>
    <w:rsid w:val="00512724"/>
    <w:rsid w:val="00512A9F"/>
    <w:rsid w:val="00520F5E"/>
    <w:rsid w:val="005237C4"/>
    <w:rsid w:val="0052387A"/>
    <w:rsid w:val="0052642A"/>
    <w:rsid w:val="00530892"/>
    <w:rsid w:val="00530CD6"/>
    <w:rsid w:val="00535353"/>
    <w:rsid w:val="00535A2B"/>
    <w:rsid w:val="0053686B"/>
    <w:rsid w:val="00537681"/>
    <w:rsid w:val="00540398"/>
    <w:rsid w:val="005463F4"/>
    <w:rsid w:val="00553CBE"/>
    <w:rsid w:val="00555FBF"/>
    <w:rsid w:val="005665C2"/>
    <w:rsid w:val="00571120"/>
    <w:rsid w:val="00576B27"/>
    <w:rsid w:val="00584934"/>
    <w:rsid w:val="00592B85"/>
    <w:rsid w:val="0059572F"/>
    <w:rsid w:val="005A1AAC"/>
    <w:rsid w:val="005A61CC"/>
    <w:rsid w:val="005A74C3"/>
    <w:rsid w:val="005B212C"/>
    <w:rsid w:val="005B2CCD"/>
    <w:rsid w:val="005B558F"/>
    <w:rsid w:val="005B581D"/>
    <w:rsid w:val="005C08FA"/>
    <w:rsid w:val="005C40F9"/>
    <w:rsid w:val="005C5CFC"/>
    <w:rsid w:val="005C76EE"/>
    <w:rsid w:val="005D217B"/>
    <w:rsid w:val="005D446B"/>
    <w:rsid w:val="005D5F3E"/>
    <w:rsid w:val="005D71D8"/>
    <w:rsid w:val="005E196A"/>
    <w:rsid w:val="005E4539"/>
    <w:rsid w:val="005E73B8"/>
    <w:rsid w:val="005F17D4"/>
    <w:rsid w:val="005F1FB3"/>
    <w:rsid w:val="005F2E38"/>
    <w:rsid w:val="005F4A79"/>
    <w:rsid w:val="005F705E"/>
    <w:rsid w:val="005F770C"/>
    <w:rsid w:val="00600D46"/>
    <w:rsid w:val="00604806"/>
    <w:rsid w:val="0060730E"/>
    <w:rsid w:val="006078CF"/>
    <w:rsid w:val="00614279"/>
    <w:rsid w:val="00620CC5"/>
    <w:rsid w:val="006221E1"/>
    <w:rsid w:val="0063019F"/>
    <w:rsid w:val="0063517A"/>
    <w:rsid w:val="00640C66"/>
    <w:rsid w:val="0064116F"/>
    <w:rsid w:val="0064458E"/>
    <w:rsid w:val="00644BDC"/>
    <w:rsid w:val="006450DA"/>
    <w:rsid w:val="0064574F"/>
    <w:rsid w:val="006465C5"/>
    <w:rsid w:val="006531D6"/>
    <w:rsid w:val="00654846"/>
    <w:rsid w:val="006577D7"/>
    <w:rsid w:val="00657E5B"/>
    <w:rsid w:val="00660F73"/>
    <w:rsid w:val="0066317C"/>
    <w:rsid w:val="006639C7"/>
    <w:rsid w:val="00667D54"/>
    <w:rsid w:val="00675E10"/>
    <w:rsid w:val="00685808"/>
    <w:rsid w:val="00691E1A"/>
    <w:rsid w:val="00695A6D"/>
    <w:rsid w:val="00697F28"/>
    <w:rsid w:val="006A3547"/>
    <w:rsid w:val="006A3A6B"/>
    <w:rsid w:val="006A3B11"/>
    <w:rsid w:val="006A4458"/>
    <w:rsid w:val="006A50BC"/>
    <w:rsid w:val="006B1D63"/>
    <w:rsid w:val="006B60DD"/>
    <w:rsid w:val="006C5A7D"/>
    <w:rsid w:val="006C704A"/>
    <w:rsid w:val="006D3AD0"/>
    <w:rsid w:val="006D7744"/>
    <w:rsid w:val="006E0D5B"/>
    <w:rsid w:val="006E3B26"/>
    <w:rsid w:val="006E5368"/>
    <w:rsid w:val="006E5C27"/>
    <w:rsid w:val="006E6103"/>
    <w:rsid w:val="006F336C"/>
    <w:rsid w:val="006F4CE9"/>
    <w:rsid w:val="00700924"/>
    <w:rsid w:val="007011CC"/>
    <w:rsid w:val="007017B0"/>
    <w:rsid w:val="0070218E"/>
    <w:rsid w:val="007065A1"/>
    <w:rsid w:val="007135EE"/>
    <w:rsid w:val="007150E1"/>
    <w:rsid w:val="00720A29"/>
    <w:rsid w:val="00722B80"/>
    <w:rsid w:val="00722DD1"/>
    <w:rsid w:val="0074468A"/>
    <w:rsid w:val="00756A0C"/>
    <w:rsid w:val="00757661"/>
    <w:rsid w:val="00760E2D"/>
    <w:rsid w:val="00774A2B"/>
    <w:rsid w:val="007755F6"/>
    <w:rsid w:val="00780CCE"/>
    <w:rsid w:val="00781A63"/>
    <w:rsid w:val="00783765"/>
    <w:rsid w:val="007862BD"/>
    <w:rsid w:val="007870BA"/>
    <w:rsid w:val="007902F3"/>
    <w:rsid w:val="00790ED1"/>
    <w:rsid w:val="00793514"/>
    <w:rsid w:val="00795394"/>
    <w:rsid w:val="00795F45"/>
    <w:rsid w:val="00797252"/>
    <w:rsid w:val="007977D0"/>
    <w:rsid w:val="007A0040"/>
    <w:rsid w:val="007A040E"/>
    <w:rsid w:val="007A2C34"/>
    <w:rsid w:val="007A7335"/>
    <w:rsid w:val="007B1B79"/>
    <w:rsid w:val="007B2FC8"/>
    <w:rsid w:val="007B455D"/>
    <w:rsid w:val="007C06B0"/>
    <w:rsid w:val="007C3596"/>
    <w:rsid w:val="007C479E"/>
    <w:rsid w:val="007C534A"/>
    <w:rsid w:val="007C689D"/>
    <w:rsid w:val="007D12C5"/>
    <w:rsid w:val="007D14A8"/>
    <w:rsid w:val="007E128E"/>
    <w:rsid w:val="007E2299"/>
    <w:rsid w:val="007E4176"/>
    <w:rsid w:val="007F16BD"/>
    <w:rsid w:val="007F2F12"/>
    <w:rsid w:val="007F63B9"/>
    <w:rsid w:val="007F6E51"/>
    <w:rsid w:val="00801B02"/>
    <w:rsid w:val="008035A4"/>
    <w:rsid w:val="00804A8E"/>
    <w:rsid w:val="00806AA8"/>
    <w:rsid w:val="00812FF0"/>
    <w:rsid w:val="00815043"/>
    <w:rsid w:val="008157CF"/>
    <w:rsid w:val="00820D75"/>
    <w:rsid w:val="00821688"/>
    <w:rsid w:val="008219AB"/>
    <w:rsid w:val="0082467E"/>
    <w:rsid w:val="008271F6"/>
    <w:rsid w:val="00832281"/>
    <w:rsid w:val="00832A42"/>
    <w:rsid w:val="0083319A"/>
    <w:rsid w:val="00833649"/>
    <w:rsid w:val="0084009D"/>
    <w:rsid w:val="008476AE"/>
    <w:rsid w:val="008513F5"/>
    <w:rsid w:val="0086294F"/>
    <w:rsid w:val="008642DB"/>
    <w:rsid w:val="00864F61"/>
    <w:rsid w:val="008667F9"/>
    <w:rsid w:val="008714D7"/>
    <w:rsid w:val="00875906"/>
    <w:rsid w:val="00876A95"/>
    <w:rsid w:val="00883771"/>
    <w:rsid w:val="0088673E"/>
    <w:rsid w:val="00886D9E"/>
    <w:rsid w:val="0089089A"/>
    <w:rsid w:val="00894D34"/>
    <w:rsid w:val="008A4467"/>
    <w:rsid w:val="008A7FFE"/>
    <w:rsid w:val="008B06DE"/>
    <w:rsid w:val="008B10F9"/>
    <w:rsid w:val="008B64BE"/>
    <w:rsid w:val="008B6B8E"/>
    <w:rsid w:val="008B6F95"/>
    <w:rsid w:val="008C0D2B"/>
    <w:rsid w:val="008C23E6"/>
    <w:rsid w:val="008C44B6"/>
    <w:rsid w:val="008C4CD7"/>
    <w:rsid w:val="008C57F6"/>
    <w:rsid w:val="008C6567"/>
    <w:rsid w:val="008D5528"/>
    <w:rsid w:val="008D7EAD"/>
    <w:rsid w:val="008E212F"/>
    <w:rsid w:val="008E5BE5"/>
    <w:rsid w:val="008F051F"/>
    <w:rsid w:val="008F17A7"/>
    <w:rsid w:val="008F58B8"/>
    <w:rsid w:val="008F6B36"/>
    <w:rsid w:val="009008DD"/>
    <w:rsid w:val="009024B4"/>
    <w:rsid w:val="0090334E"/>
    <w:rsid w:val="009037AF"/>
    <w:rsid w:val="0090427C"/>
    <w:rsid w:val="00910237"/>
    <w:rsid w:val="0091203A"/>
    <w:rsid w:val="00912B18"/>
    <w:rsid w:val="00913DE9"/>
    <w:rsid w:val="00915698"/>
    <w:rsid w:val="00920535"/>
    <w:rsid w:val="00922A6D"/>
    <w:rsid w:val="009242EA"/>
    <w:rsid w:val="00925171"/>
    <w:rsid w:val="0092555A"/>
    <w:rsid w:val="009255C2"/>
    <w:rsid w:val="00925E5C"/>
    <w:rsid w:val="00927A0D"/>
    <w:rsid w:val="00927EF0"/>
    <w:rsid w:val="0093251D"/>
    <w:rsid w:val="00933C83"/>
    <w:rsid w:val="009351FC"/>
    <w:rsid w:val="00936542"/>
    <w:rsid w:val="009376EA"/>
    <w:rsid w:val="00937943"/>
    <w:rsid w:val="00940447"/>
    <w:rsid w:val="009408A6"/>
    <w:rsid w:val="00941C32"/>
    <w:rsid w:val="00944330"/>
    <w:rsid w:val="0094446C"/>
    <w:rsid w:val="0094577A"/>
    <w:rsid w:val="009459C3"/>
    <w:rsid w:val="0095190E"/>
    <w:rsid w:val="00952158"/>
    <w:rsid w:val="00952ED0"/>
    <w:rsid w:val="009615F7"/>
    <w:rsid w:val="0096439D"/>
    <w:rsid w:val="00965188"/>
    <w:rsid w:val="009679F7"/>
    <w:rsid w:val="00972224"/>
    <w:rsid w:val="0098369B"/>
    <w:rsid w:val="00990086"/>
    <w:rsid w:val="009939EF"/>
    <w:rsid w:val="00994DC4"/>
    <w:rsid w:val="00995739"/>
    <w:rsid w:val="00996855"/>
    <w:rsid w:val="00997BD1"/>
    <w:rsid w:val="009A1012"/>
    <w:rsid w:val="009A10B6"/>
    <w:rsid w:val="009A2CBA"/>
    <w:rsid w:val="009B2454"/>
    <w:rsid w:val="009B472E"/>
    <w:rsid w:val="009B53D8"/>
    <w:rsid w:val="009B7504"/>
    <w:rsid w:val="009C4A92"/>
    <w:rsid w:val="009C6254"/>
    <w:rsid w:val="009C6CE8"/>
    <w:rsid w:val="009C6F42"/>
    <w:rsid w:val="009D4AA9"/>
    <w:rsid w:val="009D71A1"/>
    <w:rsid w:val="009E1F25"/>
    <w:rsid w:val="009E2A70"/>
    <w:rsid w:val="009E489B"/>
    <w:rsid w:val="009F3168"/>
    <w:rsid w:val="009F3454"/>
    <w:rsid w:val="009F4440"/>
    <w:rsid w:val="009F7BC1"/>
    <w:rsid w:val="00A0046A"/>
    <w:rsid w:val="00A0246B"/>
    <w:rsid w:val="00A03908"/>
    <w:rsid w:val="00A04CE4"/>
    <w:rsid w:val="00A05724"/>
    <w:rsid w:val="00A11C23"/>
    <w:rsid w:val="00A17D94"/>
    <w:rsid w:val="00A2092B"/>
    <w:rsid w:val="00A23BA0"/>
    <w:rsid w:val="00A24F93"/>
    <w:rsid w:val="00A25028"/>
    <w:rsid w:val="00A314FA"/>
    <w:rsid w:val="00A3799B"/>
    <w:rsid w:val="00A413D5"/>
    <w:rsid w:val="00A47BAD"/>
    <w:rsid w:val="00A47D5F"/>
    <w:rsid w:val="00A52844"/>
    <w:rsid w:val="00A52BEC"/>
    <w:rsid w:val="00A57777"/>
    <w:rsid w:val="00A57E0F"/>
    <w:rsid w:val="00A65C42"/>
    <w:rsid w:val="00A82F6F"/>
    <w:rsid w:val="00A862A4"/>
    <w:rsid w:val="00A903BC"/>
    <w:rsid w:val="00A92BA2"/>
    <w:rsid w:val="00A9360E"/>
    <w:rsid w:val="00A973D9"/>
    <w:rsid w:val="00AA0190"/>
    <w:rsid w:val="00AA1C3B"/>
    <w:rsid w:val="00AA1DC4"/>
    <w:rsid w:val="00AA20DC"/>
    <w:rsid w:val="00AA2435"/>
    <w:rsid w:val="00AA49B9"/>
    <w:rsid w:val="00AB392A"/>
    <w:rsid w:val="00AB6124"/>
    <w:rsid w:val="00AB759F"/>
    <w:rsid w:val="00AB7A77"/>
    <w:rsid w:val="00AC25D8"/>
    <w:rsid w:val="00AC4FD0"/>
    <w:rsid w:val="00AC560D"/>
    <w:rsid w:val="00AD19E4"/>
    <w:rsid w:val="00AD319B"/>
    <w:rsid w:val="00AD3673"/>
    <w:rsid w:val="00AD4A48"/>
    <w:rsid w:val="00AE082C"/>
    <w:rsid w:val="00AE0C03"/>
    <w:rsid w:val="00AE36D0"/>
    <w:rsid w:val="00AE40E2"/>
    <w:rsid w:val="00AE4928"/>
    <w:rsid w:val="00AE4CE1"/>
    <w:rsid w:val="00AE4D48"/>
    <w:rsid w:val="00AF0CA4"/>
    <w:rsid w:val="00AF4CC5"/>
    <w:rsid w:val="00B02CB3"/>
    <w:rsid w:val="00B04E9C"/>
    <w:rsid w:val="00B0622F"/>
    <w:rsid w:val="00B102F7"/>
    <w:rsid w:val="00B11BE8"/>
    <w:rsid w:val="00B1354A"/>
    <w:rsid w:val="00B14506"/>
    <w:rsid w:val="00B22750"/>
    <w:rsid w:val="00B228D4"/>
    <w:rsid w:val="00B231A5"/>
    <w:rsid w:val="00B26EF6"/>
    <w:rsid w:val="00B33726"/>
    <w:rsid w:val="00B34CB8"/>
    <w:rsid w:val="00B36726"/>
    <w:rsid w:val="00B36BD2"/>
    <w:rsid w:val="00B40CCF"/>
    <w:rsid w:val="00B40FA6"/>
    <w:rsid w:val="00B43413"/>
    <w:rsid w:val="00B442F3"/>
    <w:rsid w:val="00B51F07"/>
    <w:rsid w:val="00B52A30"/>
    <w:rsid w:val="00B55AA9"/>
    <w:rsid w:val="00B576FB"/>
    <w:rsid w:val="00B605B3"/>
    <w:rsid w:val="00B607ED"/>
    <w:rsid w:val="00B6409D"/>
    <w:rsid w:val="00B65A78"/>
    <w:rsid w:val="00B665B0"/>
    <w:rsid w:val="00B70EED"/>
    <w:rsid w:val="00B7209C"/>
    <w:rsid w:val="00B73DBD"/>
    <w:rsid w:val="00B754FE"/>
    <w:rsid w:val="00B75D21"/>
    <w:rsid w:val="00B82AFD"/>
    <w:rsid w:val="00B82F44"/>
    <w:rsid w:val="00B854DA"/>
    <w:rsid w:val="00B901A9"/>
    <w:rsid w:val="00B92C29"/>
    <w:rsid w:val="00B94BF6"/>
    <w:rsid w:val="00B94EB0"/>
    <w:rsid w:val="00BA2CBC"/>
    <w:rsid w:val="00BA5910"/>
    <w:rsid w:val="00BA7E0B"/>
    <w:rsid w:val="00BB3CE8"/>
    <w:rsid w:val="00BB43FD"/>
    <w:rsid w:val="00BC3E94"/>
    <w:rsid w:val="00BC3ED9"/>
    <w:rsid w:val="00BC4B4F"/>
    <w:rsid w:val="00BC5032"/>
    <w:rsid w:val="00BC59CC"/>
    <w:rsid w:val="00BD0579"/>
    <w:rsid w:val="00BD1D69"/>
    <w:rsid w:val="00BD42D8"/>
    <w:rsid w:val="00BD45AE"/>
    <w:rsid w:val="00BE34DD"/>
    <w:rsid w:val="00BE7267"/>
    <w:rsid w:val="00BE7523"/>
    <w:rsid w:val="00BE7E71"/>
    <w:rsid w:val="00BF06EC"/>
    <w:rsid w:val="00BF09D3"/>
    <w:rsid w:val="00BF5744"/>
    <w:rsid w:val="00BF5944"/>
    <w:rsid w:val="00BF5A88"/>
    <w:rsid w:val="00C00519"/>
    <w:rsid w:val="00C014A9"/>
    <w:rsid w:val="00C01BBA"/>
    <w:rsid w:val="00C02420"/>
    <w:rsid w:val="00C04971"/>
    <w:rsid w:val="00C0615F"/>
    <w:rsid w:val="00C10CCD"/>
    <w:rsid w:val="00C10E53"/>
    <w:rsid w:val="00C10FB4"/>
    <w:rsid w:val="00C15A97"/>
    <w:rsid w:val="00C16757"/>
    <w:rsid w:val="00C17A11"/>
    <w:rsid w:val="00C20A49"/>
    <w:rsid w:val="00C22965"/>
    <w:rsid w:val="00C25BD9"/>
    <w:rsid w:val="00C41104"/>
    <w:rsid w:val="00C41134"/>
    <w:rsid w:val="00C416D8"/>
    <w:rsid w:val="00C428D0"/>
    <w:rsid w:val="00C42CAD"/>
    <w:rsid w:val="00C4400E"/>
    <w:rsid w:val="00C44575"/>
    <w:rsid w:val="00C45435"/>
    <w:rsid w:val="00C46B9E"/>
    <w:rsid w:val="00C5163E"/>
    <w:rsid w:val="00C527C3"/>
    <w:rsid w:val="00C552DE"/>
    <w:rsid w:val="00C55BAE"/>
    <w:rsid w:val="00C609C2"/>
    <w:rsid w:val="00C60ABB"/>
    <w:rsid w:val="00C613B0"/>
    <w:rsid w:val="00C666BD"/>
    <w:rsid w:val="00C71560"/>
    <w:rsid w:val="00C80F74"/>
    <w:rsid w:val="00C84E54"/>
    <w:rsid w:val="00C8621F"/>
    <w:rsid w:val="00C906E0"/>
    <w:rsid w:val="00C959A0"/>
    <w:rsid w:val="00CA1872"/>
    <w:rsid w:val="00CA1D5A"/>
    <w:rsid w:val="00CA5910"/>
    <w:rsid w:val="00CA5EE6"/>
    <w:rsid w:val="00CA6A88"/>
    <w:rsid w:val="00CB0D76"/>
    <w:rsid w:val="00CB169A"/>
    <w:rsid w:val="00CB18D5"/>
    <w:rsid w:val="00CB393B"/>
    <w:rsid w:val="00CD02EB"/>
    <w:rsid w:val="00CD6E9F"/>
    <w:rsid w:val="00CF0F17"/>
    <w:rsid w:val="00CF2384"/>
    <w:rsid w:val="00CF2A48"/>
    <w:rsid w:val="00CF2DBD"/>
    <w:rsid w:val="00CF37B7"/>
    <w:rsid w:val="00CF7C33"/>
    <w:rsid w:val="00D025A9"/>
    <w:rsid w:val="00D11596"/>
    <w:rsid w:val="00D15049"/>
    <w:rsid w:val="00D17EF8"/>
    <w:rsid w:val="00D255AC"/>
    <w:rsid w:val="00D318BB"/>
    <w:rsid w:val="00D31E05"/>
    <w:rsid w:val="00D35E4B"/>
    <w:rsid w:val="00D4023D"/>
    <w:rsid w:val="00D40DAB"/>
    <w:rsid w:val="00D42313"/>
    <w:rsid w:val="00D45220"/>
    <w:rsid w:val="00D45FC8"/>
    <w:rsid w:val="00D500CC"/>
    <w:rsid w:val="00D51EF8"/>
    <w:rsid w:val="00D532DF"/>
    <w:rsid w:val="00D550EA"/>
    <w:rsid w:val="00D5683A"/>
    <w:rsid w:val="00D6075F"/>
    <w:rsid w:val="00D64A8A"/>
    <w:rsid w:val="00D64ACA"/>
    <w:rsid w:val="00D65EE5"/>
    <w:rsid w:val="00D6635B"/>
    <w:rsid w:val="00D72E5C"/>
    <w:rsid w:val="00D74A8F"/>
    <w:rsid w:val="00D76989"/>
    <w:rsid w:val="00D8155F"/>
    <w:rsid w:val="00D83830"/>
    <w:rsid w:val="00D8408A"/>
    <w:rsid w:val="00D85984"/>
    <w:rsid w:val="00D8641A"/>
    <w:rsid w:val="00D92897"/>
    <w:rsid w:val="00D9374F"/>
    <w:rsid w:val="00D96664"/>
    <w:rsid w:val="00D9771C"/>
    <w:rsid w:val="00D97BF8"/>
    <w:rsid w:val="00DA0331"/>
    <w:rsid w:val="00DA30E3"/>
    <w:rsid w:val="00DA399C"/>
    <w:rsid w:val="00DA43F1"/>
    <w:rsid w:val="00DA5E85"/>
    <w:rsid w:val="00DB01F6"/>
    <w:rsid w:val="00DB1B72"/>
    <w:rsid w:val="00DD18B8"/>
    <w:rsid w:val="00DD3ECB"/>
    <w:rsid w:val="00DD4201"/>
    <w:rsid w:val="00DD5BF9"/>
    <w:rsid w:val="00DD6729"/>
    <w:rsid w:val="00DD760C"/>
    <w:rsid w:val="00DE0FB7"/>
    <w:rsid w:val="00DE3DD6"/>
    <w:rsid w:val="00DE4100"/>
    <w:rsid w:val="00DE517B"/>
    <w:rsid w:val="00DE52F2"/>
    <w:rsid w:val="00DE5A5D"/>
    <w:rsid w:val="00DF072F"/>
    <w:rsid w:val="00DF0B84"/>
    <w:rsid w:val="00DF1ACD"/>
    <w:rsid w:val="00DF255F"/>
    <w:rsid w:val="00DF2996"/>
    <w:rsid w:val="00DF4C21"/>
    <w:rsid w:val="00E028F5"/>
    <w:rsid w:val="00E05588"/>
    <w:rsid w:val="00E07E81"/>
    <w:rsid w:val="00E10E84"/>
    <w:rsid w:val="00E1125C"/>
    <w:rsid w:val="00E16D83"/>
    <w:rsid w:val="00E17AA2"/>
    <w:rsid w:val="00E253BD"/>
    <w:rsid w:val="00E267AB"/>
    <w:rsid w:val="00E27BF3"/>
    <w:rsid w:val="00E30C2C"/>
    <w:rsid w:val="00E311DC"/>
    <w:rsid w:val="00E3126D"/>
    <w:rsid w:val="00E31752"/>
    <w:rsid w:val="00E3534A"/>
    <w:rsid w:val="00E4082C"/>
    <w:rsid w:val="00E4444A"/>
    <w:rsid w:val="00E44DA1"/>
    <w:rsid w:val="00E46C87"/>
    <w:rsid w:val="00E576B4"/>
    <w:rsid w:val="00E62413"/>
    <w:rsid w:val="00E64091"/>
    <w:rsid w:val="00E66237"/>
    <w:rsid w:val="00E66470"/>
    <w:rsid w:val="00E67C64"/>
    <w:rsid w:val="00E71BDF"/>
    <w:rsid w:val="00E8267C"/>
    <w:rsid w:val="00E86BD7"/>
    <w:rsid w:val="00E901CE"/>
    <w:rsid w:val="00E93A85"/>
    <w:rsid w:val="00E95DE1"/>
    <w:rsid w:val="00E97E26"/>
    <w:rsid w:val="00EA0931"/>
    <w:rsid w:val="00EA1306"/>
    <w:rsid w:val="00EA1B72"/>
    <w:rsid w:val="00EA3A1A"/>
    <w:rsid w:val="00EA49A8"/>
    <w:rsid w:val="00EA4F51"/>
    <w:rsid w:val="00EB0314"/>
    <w:rsid w:val="00EB087C"/>
    <w:rsid w:val="00EB2DD7"/>
    <w:rsid w:val="00EB56F6"/>
    <w:rsid w:val="00EB61E2"/>
    <w:rsid w:val="00EC0471"/>
    <w:rsid w:val="00EC3C0E"/>
    <w:rsid w:val="00EC539A"/>
    <w:rsid w:val="00ED39C3"/>
    <w:rsid w:val="00ED66FE"/>
    <w:rsid w:val="00ED68AB"/>
    <w:rsid w:val="00EE3D44"/>
    <w:rsid w:val="00EE41E2"/>
    <w:rsid w:val="00EF1906"/>
    <w:rsid w:val="00EF1953"/>
    <w:rsid w:val="00EF2D9E"/>
    <w:rsid w:val="00EF30B1"/>
    <w:rsid w:val="00EF3BC8"/>
    <w:rsid w:val="00EF7F7D"/>
    <w:rsid w:val="00F003DC"/>
    <w:rsid w:val="00F00476"/>
    <w:rsid w:val="00F012AB"/>
    <w:rsid w:val="00F023FE"/>
    <w:rsid w:val="00F054FC"/>
    <w:rsid w:val="00F06E3E"/>
    <w:rsid w:val="00F07308"/>
    <w:rsid w:val="00F0773C"/>
    <w:rsid w:val="00F10ABD"/>
    <w:rsid w:val="00F10E90"/>
    <w:rsid w:val="00F1558B"/>
    <w:rsid w:val="00F15B84"/>
    <w:rsid w:val="00F16CBD"/>
    <w:rsid w:val="00F17078"/>
    <w:rsid w:val="00F21394"/>
    <w:rsid w:val="00F26D19"/>
    <w:rsid w:val="00F3234E"/>
    <w:rsid w:val="00F33F66"/>
    <w:rsid w:val="00F372CE"/>
    <w:rsid w:val="00F419B2"/>
    <w:rsid w:val="00F4233A"/>
    <w:rsid w:val="00F42B22"/>
    <w:rsid w:val="00F43272"/>
    <w:rsid w:val="00F45EBD"/>
    <w:rsid w:val="00F50B67"/>
    <w:rsid w:val="00F52831"/>
    <w:rsid w:val="00F53B73"/>
    <w:rsid w:val="00F53D3E"/>
    <w:rsid w:val="00F56C3E"/>
    <w:rsid w:val="00F60C95"/>
    <w:rsid w:val="00F61714"/>
    <w:rsid w:val="00F6434D"/>
    <w:rsid w:val="00F7015E"/>
    <w:rsid w:val="00F7297C"/>
    <w:rsid w:val="00F73B56"/>
    <w:rsid w:val="00F777FA"/>
    <w:rsid w:val="00F77D99"/>
    <w:rsid w:val="00F820A6"/>
    <w:rsid w:val="00F828AE"/>
    <w:rsid w:val="00F83282"/>
    <w:rsid w:val="00F8540B"/>
    <w:rsid w:val="00F85ED6"/>
    <w:rsid w:val="00F91098"/>
    <w:rsid w:val="00F917FF"/>
    <w:rsid w:val="00F9398C"/>
    <w:rsid w:val="00F9535D"/>
    <w:rsid w:val="00F97BF7"/>
    <w:rsid w:val="00FA0D68"/>
    <w:rsid w:val="00FA2710"/>
    <w:rsid w:val="00FA5090"/>
    <w:rsid w:val="00FA7229"/>
    <w:rsid w:val="00FA7F61"/>
    <w:rsid w:val="00FB554A"/>
    <w:rsid w:val="00FB588A"/>
    <w:rsid w:val="00FC0694"/>
    <w:rsid w:val="00FC470A"/>
    <w:rsid w:val="00FC6F29"/>
    <w:rsid w:val="00FD1341"/>
    <w:rsid w:val="00FD2F47"/>
    <w:rsid w:val="00FE363C"/>
    <w:rsid w:val="00FE3AE2"/>
    <w:rsid w:val="00FE58DA"/>
    <w:rsid w:val="00FF1E9C"/>
    <w:rsid w:val="00FF6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BA4"/>
  </w:style>
  <w:style w:type="paragraph" w:styleId="Heading1">
    <w:name w:val="heading 1"/>
    <w:basedOn w:val="Normal"/>
    <w:next w:val="BodyText"/>
    <w:link w:val="Heading1Char"/>
    <w:uiPriority w:val="9"/>
    <w:qFormat/>
    <w:rsid w:val="009A2CBA"/>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semiHidden/>
    <w:unhideWhenUsed/>
    <w:qFormat/>
    <w:rsid w:val="009A2CBA"/>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rsid w:val="009A2CBA"/>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rsid w:val="009A2CBA"/>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rsid w:val="009A2CBA"/>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rsid w:val="009A2CBA"/>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rsid w:val="009A2CBA"/>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rsid w:val="009A2CBA"/>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rsid w:val="009A2CBA"/>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character" w:customStyle="1" w:styleId="Heading1Char">
    <w:name w:val="Heading 1 Char"/>
    <w:basedOn w:val="DefaultParagraphFont"/>
    <w:link w:val="Heading1"/>
    <w:uiPriority w:val="9"/>
    <w:rsid w:val="009A2CBA"/>
    <w:rPr>
      <w:rFonts w:eastAsiaTheme="majorEastAsia" w:cstheme="majorBidi"/>
      <w:b/>
      <w:bCs/>
      <w:szCs w:val="28"/>
    </w:rPr>
  </w:style>
  <w:style w:type="character" w:customStyle="1" w:styleId="Heading2Char">
    <w:name w:val="Heading 2 Char"/>
    <w:basedOn w:val="DefaultParagraphFont"/>
    <w:link w:val="Heading2"/>
    <w:uiPriority w:val="9"/>
    <w:semiHidden/>
    <w:rsid w:val="009A2CBA"/>
    <w:rPr>
      <w:rFonts w:eastAsiaTheme="majorEastAsia" w:cstheme="majorBidi"/>
      <w:b/>
      <w:bCs/>
      <w:szCs w:val="26"/>
    </w:rPr>
  </w:style>
  <w:style w:type="character" w:customStyle="1" w:styleId="Heading3Char">
    <w:name w:val="Heading 3 Char"/>
    <w:basedOn w:val="DefaultParagraphFont"/>
    <w:link w:val="Heading3"/>
    <w:uiPriority w:val="9"/>
    <w:semiHidden/>
    <w:rsid w:val="009A2CBA"/>
    <w:rPr>
      <w:rFonts w:eastAsiaTheme="majorEastAsia" w:cstheme="majorBidi"/>
      <w:b/>
      <w:bCs/>
    </w:rPr>
  </w:style>
  <w:style w:type="character" w:customStyle="1" w:styleId="Heading4Char">
    <w:name w:val="Heading 4 Char"/>
    <w:basedOn w:val="DefaultParagraphFont"/>
    <w:link w:val="Heading4"/>
    <w:uiPriority w:val="9"/>
    <w:semiHidden/>
    <w:rsid w:val="009A2CBA"/>
    <w:rPr>
      <w:rFonts w:eastAsiaTheme="majorEastAsia" w:cstheme="majorBidi"/>
      <w:bCs/>
      <w:iCs/>
    </w:rPr>
  </w:style>
  <w:style w:type="character" w:customStyle="1" w:styleId="Heading5Char">
    <w:name w:val="Heading 5 Char"/>
    <w:basedOn w:val="DefaultParagraphFont"/>
    <w:link w:val="Heading5"/>
    <w:uiPriority w:val="9"/>
    <w:semiHidden/>
    <w:rsid w:val="009A2CBA"/>
    <w:rPr>
      <w:rFonts w:eastAsiaTheme="majorEastAsia" w:cstheme="majorBidi"/>
    </w:rPr>
  </w:style>
  <w:style w:type="character" w:customStyle="1" w:styleId="Heading6Char">
    <w:name w:val="Heading 6 Char"/>
    <w:basedOn w:val="DefaultParagraphFont"/>
    <w:link w:val="Heading6"/>
    <w:uiPriority w:val="9"/>
    <w:semiHidden/>
    <w:rsid w:val="009A2CBA"/>
    <w:rPr>
      <w:rFonts w:eastAsiaTheme="majorEastAsia" w:cstheme="majorBidi"/>
      <w:iCs/>
    </w:rPr>
  </w:style>
  <w:style w:type="character" w:customStyle="1" w:styleId="Heading7Char">
    <w:name w:val="Heading 7 Char"/>
    <w:basedOn w:val="DefaultParagraphFont"/>
    <w:link w:val="Heading7"/>
    <w:uiPriority w:val="9"/>
    <w:semiHidden/>
    <w:rsid w:val="009A2CBA"/>
    <w:rPr>
      <w:rFonts w:eastAsiaTheme="majorEastAsia" w:cstheme="majorBidi"/>
      <w:iCs/>
    </w:rPr>
  </w:style>
  <w:style w:type="character" w:customStyle="1" w:styleId="Heading8Char">
    <w:name w:val="Heading 8 Char"/>
    <w:basedOn w:val="DefaultParagraphFont"/>
    <w:link w:val="Heading8"/>
    <w:uiPriority w:val="9"/>
    <w:semiHidden/>
    <w:rsid w:val="009A2CBA"/>
    <w:rPr>
      <w:rFonts w:eastAsiaTheme="majorEastAsia" w:cstheme="majorBidi"/>
      <w:szCs w:val="20"/>
    </w:rPr>
  </w:style>
  <w:style w:type="character" w:customStyle="1" w:styleId="Heading9Char">
    <w:name w:val="Heading 9 Char"/>
    <w:basedOn w:val="DefaultParagraphFont"/>
    <w:link w:val="Heading9"/>
    <w:uiPriority w:val="9"/>
    <w:semiHidden/>
    <w:rsid w:val="009A2CBA"/>
    <w:rPr>
      <w:rFonts w:eastAsiaTheme="majorEastAsia" w:cstheme="majorBidi"/>
      <w:iCs/>
      <w:szCs w:val="20"/>
    </w:rPr>
  </w:style>
  <w:style w:type="paragraph" w:styleId="BlockText">
    <w:name w:val="Block Text"/>
    <w:basedOn w:val="Normal"/>
    <w:qFormat/>
    <w:rsid w:val="00F9535D"/>
    <w:pPr>
      <w:jc w:val="both"/>
    </w:pPr>
    <w:rPr>
      <w:rFonts w:eastAsiaTheme="minorEastAsia"/>
      <w:iCs/>
    </w:rPr>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340740"/>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sid w:val="00340740"/>
    <w:rPr>
      <w:rFonts w:eastAsiaTheme="majorEastAsia" w:cstheme="majorBidi"/>
      <w:kern w:val="28"/>
      <w:szCs w:val="52"/>
      <w:u w:val="single"/>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semiHidden/>
    <w:unhideWhenUsed/>
    <w:rsid w:val="009A2CBA"/>
    <w:pPr>
      <w:tabs>
        <w:tab w:val="center" w:pos="4680"/>
        <w:tab w:val="right" w:pos="9360"/>
      </w:tabs>
    </w:pPr>
  </w:style>
  <w:style w:type="character" w:customStyle="1" w:styleId="HeaderChar">
    <w:name w:val="Header Char"/>
    <w:basedOn w:val="DefaultParagraphFont"/>
    <w:link w:val="Header"/>
    <w:uiPriority w:val="99"/>
    <w:semiHidden/>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8C44B6"/>
    <w:pPr>
      <w:spacing w:before="100" w:after="100"/>
    </w:pPr>
    <w:rPr>
      <w:rFonts w:ascii="Arial" w:eastAsia="Times New Roman" w:hAnsi="Arial" w:cs="Times New Roman"/>
      <w:bCs/>
      <w:sz w:val="20"/>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614279"/>
    <w:pPr>
      <w:spacing w:after="240"/>
      <w:ind w:left="1440"/>
    </w:pPr>
  </w:style>
  <w:style w:type="paragraph" w:customStyle="1" w:styleId="BlockText1-2">
    <w:name w:val="Block Text 1 - 2"/>
    <w:basedOn w:val="Normal"/>
    <w:qFormat/>
    <w:rsid w:val="00614279"/>
    <w:pPr>
      <w:spacing w:line="480" w:lineRule="auto"/>
      <w:ind w:left="1440"/>
    </w:pPr>
  </w:style>
  <w:style w:type="paragraph" w:customStyle="1" w:styleId="Hang">
    <w:name w:val="Hang"/>
    <w:basedOn w:val="Normal"/>
    <w:qFormat/>
    <w:rsid w:val="00BC3ED9"/>
    <w:pPr>
      <w:spacing w:after="240"/>
      <w:ind w:left="720" w:hanging="720"/>
    </w:pPr>
  </w:style>
  <w:style w:type="paragraph" w:customStyle="1" w:styleId="Hang2">
    <w:name w:val="Hang 2"/>
    <w:basedOn w:val="Normal"/>
    <w:qFormat/>
    <w:rsid w:val="00BC3ED9"/>
    <w:pPr>
      <w:spacing w:line="480" w:lineRule="auto"/>
      <w:ind w:left="720" w:hanging="720"/>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qFormat/>
    <w:rsid w:val="001156AF"/>
    <w:pPr>
      <w:ind w:left="4320"/>
    </w:pPr>
  </w:style>
  <w:style w:type="paragraph" w:styleId="TOC1">
    <w:name w:val="toc 1"/>
    <w:basedOn w:val="Normal"/>
    <w:next w:val="Normal"/>
    <w:autoRedefine/>
    <w:uiPriority w:val="39"/>
    <w:semiHidden/>
    <w:unhideWhenUsed/>
    <w:rsid w:val="005F4A79"/>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rsid w:val="005F4A79"/>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semiHidden/>
    <w:unhideWhenUsed/>
    <w:qFormat/>
    <w:rsid w:val="005F4A79"/>
    <w:pPr>
      <w:spacing w:after="240"/>
      <w:jc w:val="center"/>
    </w:pPr>
    <w:rPr>
      <w:rFonts w:eastAsia="Times New Roman" w:cs="Times New Roman"/>
      <w:b/>
      <w:szCs w:val="20"/>
    </w:rPr>
  </w:style>
  <w:style w:type="paragraph" w:customStyle="1" w:styleId="TOCPage">
    <w:name w:val="TOC Page"/>
    <w:basedOn w:val="Normal"/>
    <w:semiHidden/>
    <w:unhideWhenUsed/>
    <w:rsid w:val="005F4A79"/>
    <w:pPr>
      <w:spacing w:after="240"/>
      <w:jc w:val="right"/>
    </w:pPr>
    <w:rPr>
      <w:rFonts w:eastAsia="Times New Roman" w:cs="Times New Roman"/>
      <w:b/>
      <w:szCs w:val="20"/>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8"/>
      </w:numPr>
      <w:spacing w:after="240"/>
    </w:pPr>
  </w:style>
  <w:style w:type="paragraph" w:customStyle="1" w:styleId="ListalphaB0">
    <w:name w:val="List alpha B"/>
    <w:basedOn w:val="Normal"/>
    <w:rsid w:val="00D45220"/>
    <w:pPr>
      <w:numPr>
        <w:numId w:val="3"/>
      </w:numPr>
      <w:spacing w:after="240"/>
    </w:pPr>
    <w:rPr>
      <w:rFonts w:eastAsia="Times New Roman" w:cs="Times New Roman"/>
    </w:rPr>
  </w:style>
  <w:style w:type="paragraph" w:customStyle="1" w:styleId="Listalpha">
    <w:name w:val="List alpha"/>
    <w:basedOn w:val="Normal"/>
    <w:rsid w:val="00D45220"/>
    <w:pPr>
      <w:numPr>
        <w:numId w:val="4"/>
      </w:numPr>
      <w:spacing w:after="240"/>
    </w:pPr>
    <w:rPr>
      <w:rFonts w:eastAsia="Times New Roman" w:cs="Times New Roman"/>
    </w:rPr>
  </w:style>
  <w:style w:type="paragraph" w:customStyle="1" w:styleId="ListALPHAB">
    <w:name w:val="List ALPHA B"/>
    <w:basedOn w:val="Normal"/>
    <w:rsid w:val="00D45220"/>
    <w:pPr>
      <w:numPr>
        <w:numId w:val="5"/>
      </w:numPr>
      <w:spacing w:after="240"/>
      <w:jc w:val="both"/>
      <w:outlineLvl w:val="0"/>
    </w:pPr>
    <w:rPr>
      <w:rFonts w:eastAsia="Times New Roman" w:cs="Times New Roman"/>
    </w:rPr>
  </w:style>
  <w:style w:type="paragraph" w:customStyle="1" w:styleId="ListALPHA0">
    <w:name w:val="List ALPHA"/>
    <w:basedOn w:val="Normal"/>
    <w:rsid w:val="00D45220"/>
    <w:pPr>
      <w:numPr>
        <w:numId w:val="6"/>
      </w:numPr>
      <w:spacing w:after="240"/>
      <w:jc w:val="both"/>
      <w:outlineLvl w:val="0"/>
    </w:pPr>
    <w:rPr>
      <w:rFonts w:eastAsia="Times New Roman" w:cs="Times New Roman"/>
    </w:rPr>
  </w:style>
  <w:style w:type="paragraph" w:styleId="Closing">
    <w:name w:val="Closing"/>
    <w:basedOn w:val="Normal"/>
    <w:link w:val="ClosingChar"/>
    <w:uiPriority w:val="99"/>
    <w:rsid w:val="002630F7"/>
    <w:pPr>
      <w:spacing w:after="720"/>
      <w:ind w:left="4320"/>
      <w:contextualSpacing/>
    </w:pPr>
  </w:style>
  <w:style w:type="character" w:customStyle="1" w:styleId="ClosingChar">
    <w:name w:val="Closing Char"/>
    <w:basedOn w:val="DefaultParagraphFont"/>
    <w:link w:val="Closing"/>
    <w:uiPriority w:val="99"/>
    <w:rsid w:val="002630F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rsid w:val="002630F7"/>
    <w:pPr>
      <w:tabs>
        <w:tab w:val="right" w:pos="9216"/>
      </w:tabs>
      <w:spacing w:after="240"/>
      <w:ind w:left="4320"/>
    </w:pPr>
  </w:style>
  <w:style w:type="character" w:customStyle="1" w:styleId="SignatureChar">
    <w:name w:val="Signature Char"/>
    <w:basedOn w:val="DefaultParagraphFont"/>
    <w:link w:val="Signature"/>
    <w:uiPriority w:val="99"/>
    <w:rsid w:val="002630F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2"/>
      </w:numPr>
      <w:spacing w:line="480" w:lineRule="auto"/>
      <w:contextualSpacing/>
    </w:pPr>
  </w:style>
  <w:style w:type="paragraph" w:customStyle="1" w:styleId="ListNumberB">
    <w:name w:val="List Number B"/>
    <w:basedOn w:val="Normal"/>
    <w:qFormat/>
    <w:rsid w:val="00614279"/>
    <w:pPr>
      <w:numPr>
        <w:numId w:val="7"/>
      </w:numPr>
      <w:spacing w:after="240"/>
    </w:pPr>
  </w:style>
  <w:style w:type="paragraph" w:styleId="ListBullet">
    <w:name w:val="List Bullet"/>
    <w:basedOn w:val="Normal"/>
    <w:rsid w:val="000A4BA4"/>
    <w:pPr>
      <w:numPr>
        <w:numId w:val="9"/>
      </w:numPr>
      <w:contextualSpacing/>
    </w:pPr>
  </w:style>
  <w:style w:type="paragraph" w:styleId="ListBullet2">
    <w:name w:val="List Bullet 2"/>
    <w:basedOn w:val="Normal"/>
    <w:rsid w:val="000A4BA4"/>
    <w:pPr>
      <w:numPr>
        <w:numId w:val="10"/>
      </w:numPr>
      <w:contextualSpacing/>
    </w:pPr>
  </w:style>
  <w:style w:type="paragraph" w:styleId="ListParagraph">
    <w:name w:val="List Paragraph"/>
    <w:basedOn w:val="Normal"/>
    <w:uiPriority w:val="34"/>
    <w:rsid w:val="00CA1872"/>
    <w:pPr>
      <w:ind w:left="720"/>
      <w:contextualSpacing/>
    </w:pPr>
  </w:style>
  <w:style w:type="paragraph" w:styleId="FootnoteText">
    <w:name w:val="footnote text"/>
    <w:basedOn w:val="Normal"/>
    <w:link w:val="FootnoteTextChar"/>
    <w:uiPriority w:val="99"/>
    <w:semiHidden/>
    <w:unhideWhenUsed/>
    <w:rsid w:val="0083319A"/>
    <w:rPr>
      <w:sz w:val="20"/>
      <w:szCs w:val="20"/>
    </w:rPr>
  </w:style>
  <w:style w:type="character" w:customStyle="1" w:styleId="FootnoteTextChar">
    <w:name w:val="Footnote Text Char"/>
    <w:basedOn w:val="DefaultParagraphFont"/>
    <w:link w:val="FootnoteText"/>
    <w:uiPriority w:val="99"/>
    <w:semiHidden/>
    <w:rsid w:val="0083319A"/>
    <w:rPr>
      <w:sz w:val="20"/>
      <w:szCs w:val="20"/>
    </w:rPr>
  </w:style>
  <w:style w:type="character" w:styleId="FootnoteReference">
    <w:name w:val="footnote reference"/>
    <w:basedOn w:val="DefaultParagraphFont"/>
    <w:uiPriority w:val="99"/>
    <w:semiHidden/>
    <w:unhideWhenUsed/>
    <w:rsid w:val="0083319A"/>
    <w:rPr>
      <w:vertAlign w:val="superscript"/>
    </w:rPr>
  </w:style>
  <w:style w:type="paragraph" w:styleId="EndnoteText">
    <w:name w:val="endnote text"/>
    <w:basedOn w:val="Normal"/>
    <w:link w:val="EndnoteTextChar"/>
    <w:uiPriority w:val="99"/>
    <w:semiHidden/>
    <w:unhideWhenUsed/>
    <w:rsid w:val="00C613B0"/>
    <w:rPr>
      <w:sz w:val="20"/>
      <w:szCs w:val="20"/>
    </w:rPr>
  </w:style>
  <w:style w:type="character" w:customStyle="1" w:styleId="EndnoteTextChar">
    <w:name w:val="Endnote Text Char"/>
    <w:basedOn w:val="DefaultParagraphFont"/>
    <w:link w:val="EndnoteText"/>
    <w:uiPriority w:val="99"/>
    <w:semiHidden/>
    <w:rsid w:val="00C613B0"/>
    <w:rPr>
      <w:sz w:val="20"/>
      <w:szCs w:val="20"/>
    </w:rPr>
  </w:style>
  <w:style w:type="character" w:styleId="EndnoteReference">
    <w:name w:val="endnote reference"/>
    <w:basedOn w:val="DefaultParagraphFont"/>
    <w:uiPriority w:val="99"/>
    <w:semiHidden/>
    <w:unhideWhenUsed/>
    <w:rsid w:val="00C613B0"/>
    <w:rPr>
      <w:vertAlign w:val="superscript"/>
    </w:rPr>
  </w:style>
  <w:style w:type="character" w:styleId="Hyperlink">
    <w:name w:val="Hyperlink"/>
    <w:basedOn w:val="DefaultParagraphFont"/>
    <w:uiPriority w:val="99"/>
    <w:semiHidden/>
    <w:unhideWhenUsed/>
    <w:rsid w:val="000D2555"/>
    <w:rPr>
      <w:color w:val="003366"/>
      <w:u w:val="single"/>
    </w:rPr>
  </w:style>
  <w:style w:type="character" w:styleId="FollowedHyperlink">
    <w:name w:val="FollowedHyperlink"/>
    <w:basedOn w:val="DefaultParagraphFont"/>
    <w:uiPriority w:val="99"/>
    <w:semiHidden/>
    <w:unhideWhenUsed/>
    <w:rsid w:val="00252DC4"/>
    <w:rPr>
      <w:color w:val="003366"/>
      <w:u w:val="single"/>
    </w:rPr>
  </w:style>
  <w:style w:type="paragraph" w:customStyle="1" w:styleId="Header1">
    <w:name w:val="Header1"/>
    <w:basedOn w:val="Normal"/>
    <w:rsid w:val="00252DC4"/>
    <w:pPr>
      <w:shd w:val="clear" w:color="auto" w:fill="003366"/>
      <w:spacing w:before="100" w:beforeAutospacing="1" w:after="100" w:afterAutospacing="1"/>
    </w:pPr>
    <w:rPr>
      <w:rFonts w:eastAsia="Times New Roman" w:cs="Times New Roman"/>
    </w:rPr>
  </w:style>
  <w:style w:type="paragraph" w:customStyle="1" w:styleId="tablive">
    <w:name w:val="tab_live"/>
    <w:basedOn w:val="Normal"/>
    <w:rsid w:val="00252DC4"/>
    <w:pPr>
      <w:shd w:val="clear" w:color="auto" w:fill="FFFFFF"/>
      <w:spacing w:before="100" w:beforeAutospacing="1" w:after="100" w:afterAutospacing="1"/>
    </w:pPr>
    <w:rPr>
      <w:rFonts w:eastAsia="Times New Roman" w:cs="Times New Roman"/>
    </w:rPr>
  </w:style>
  <w:style w:type="paragraph" w:customStyle="1" w:styleId="tabdead">
    <w:name w:val="tab_dead"/>
    <w:basedOn w:val="Normal"/>
    <w:rsid w:val="00252DC4"/>
    <w:pPr>
      <w:pBdr>
        <w:bottom w:val="single" w:sz="6" w:space="0" w:color="999999"/>
      </w:pBdr>
      <w:shd w:val="clear" w:color="auto" w:fill="CCCCCC"/>
      <w:spacing w:before="100" w:beforeAutospacing="1" w:after="100" w:afterAutospacing="1"/>
    </w:pPr>
    <w:rPr>
      <w:rFonts w:eastAsia="Times New Roman" w:cs="Times New Roman"/>
    </w:rPr>
  </w:style>
  <w:style w:type="paragraph" w:customStyle="1" w:styleId="navheader">
    <w:name w:val="nav_header"/>
    <w:basedOn w:val="Normal"/>
    <w:rsid w:val="00252DC4"/>
    <w:pPr>
      <w:shd w:val="clear" w:color="auto" w:fill="003366"/>
      <w:spacing w:before="100" w:beforeAutospacing="1" w:after="100" w:afterAutospacing="1"/>
    </w:pPr>
    <w:rPr>
      <w:rFonts w:ascii="Arial" w:eastAsia="Times New Roman" w:hAnsi="Arial" w:cs="Arial"/>
      <w:b/>
      <w:bCs/>
      <w:color w:val="FFFFFF"/>
    </w:rPr>
  </w:style>
  <w:style w:type="paragraph" w:customStyle="1" w:styleId="specialcontentheader">
    <w:name w:val="special_content_header"/>
    <w:basedOn w:val="Normal"/>
    <w:rsid w:val="00252DC4"/>
    <w:pPr>
      <w:shd w:val="clear" w:color="auto" w:fill="F15B2A"/>
      <w:spacing w:before="100" w:beforeAutospacing="1" w:after="100" w:afterAutospacing="1"/>
    </w:pPr>
    <w:rPr>
      <w:rFonts w:ascii="Arial" w:eastAsia="Times New Roman" w:hAnsi="Arial" w:cs="Arial"/>
      <w:b/>
      <w:bCs/>
      <w:color w:val="FFFFFF"/>
    </w:rPr>
  </w:style>
  <w:style w:type="paragraph" w:customStyle="1" w:styleId="toolbar">
    <w:name w:val="toolbar"/>
    <w:basedOn w:val="Normal"/>
    <w:rsid w:val="00252DC4"/>
    <w:pPr>
      <w:pBdr>
        <w:top w:val="single" w:sz="6" w:space="2" w:color="EEEEEE"/>
        <w:left w:val="single" w:sz="6" w:space="4" w:color="EEEEEE"/>
        <w:bottom w:val="single" w:sz="6" w:space="2" w:color="666666"/>
        <w:right w:val="single" w:sz="6" w:space="4" w:color="666666"/>
      </w:pBdr>
      <w:shd w:val="clear" w:color="auto" w:fill="CCCCCC"/>
      <w:spacing w:before="100" w:beforeAutospacing="1" w:after="100" w:afterAutospacing="1"/>
    </w:pPr>
    <w:rPr>
      <w:rFonts w:eastAsia="Times New Roman" w:cs="Times New Roman"/>
      <w:color w:val="000000"/>
    </w:rPr>
  </w:style>
  <w:style w:type="paragraph" w:customStyle="1" w:styleId="red">
    <w:name w:val="red"/>
    <w:basedOn w:val="Normal"/>
    <w:rsid w:val="00252DC4"/>
    <w:pPr>
      <w:spacing w:before="100" w:beforeAutospacing="1" w:after="100" w:afterAutospacing="1"/>
    </w:pPr>
    <w:rPr>
      <w:rFonts w:eastAsia="Times New Roman" w:cs="Times New Roman"/>
      <w:color w:val="CC0000"/>
    </w:rPr>
  </w:style>
  <w:style w:type="paragraph" w:customStyle="1" w:styleId="green">
    <w:name w:val="green"/>
    <w:basedOn w:val="Normal"/>
    <w:rsid w:val="00252DC4"/>
    <w:pPr>
      <w:spacing w:before="100" w:beforeAutospacing="1" w:after="100" w:afterAutospacing="1"/>
    </w:pPr>
    <w:rPr>
      <w:rFonts w:eastAsia="Times New Roman" w:cs="Times New Roman"/>
      <w:color w:val="339900"/>
    </w:rPr>
  </w:style>
  <w:style w:type="paragraph" w:customStyle="1" w:styleId="dead">
    <w:name w:val="dead"/>
    <w:basedOn w:val="Normal"/>
    <w:rsid w:val="00252DC4"/>
    <w:pPr>
      <w:spacing w:before="100" w:beforeAutospacing="1" w:after="100" w:afterAutospacing="1"/>
    </w:pPr>
    <w:rPr>
      <w:rFonts w:eastAsia="Times New Roman" w:cs="Times New Roman"/>
      <w:color w:val="666666"/>
    </w:rPr>
  </w:style>
  <w:style w:type="paragraph" w:customStyle="1" w:styleId="live">
    <w:name w:val="live"/>
    <w:basedOn w:val="Normal"/>
    <w:rsid w:val="00252DC4"/>
    <w:pPr>
      <w:spacing w:before="100" w:beforeAutospacing="1" w:after="100" w:afterAutospacing="1"/>
    </w:pPr>
    <w:rPr>
      <w:rFonts w:eastAsia="Times New Roman" w:cs="Times New Roman"/>
    </w:rPr>
  </w:style>
  <w:style w:type="paragraph" w:customStyle="1" w:styleId="orgname">
    <w:name w:val="org_name"/>
    <w:basedOn w:val="Normal"/>
    <w:rsid w:val="00252DC4"/>
    <w:pPr>
      <w:spacing w:before="100" w:beforeAutospacing="1" w:after="100" w:afterAutospacing="1"/>
      <w:jc w:val="right"/>
    </w:pPr>
    <w:rPr>
      <w:rFonts w:eastAsia="Times New Roman" w:cs="Times New Roman"/>
      <w:color w:val="FFFFFF"/>
    </w:rPr>
  </w:style>
  <w:style w:type="paragraph" w:customStyle="1" w:styleId="formwidth">
    <w:name w:val="form_width"/>
    <w:basedOn w:val="Normal"/>
    <w:rsid w:val="00252DC4"/>
    <w:pPr>
      <w:spacing w:before="100" w:beforeAutospacing="1" w:after="100" w:afterAutospacing="1"/>
    </w:pPr>
    <w:rPr>
      <w:rFonts w:eastAsia="Times New Roman" w:cs="Times New Roman"/>
    </w:rPr>
  </w:style>
  <w:style w:type="paragraph" w:customStyle="1" w:styleId="box">
    <w:name w:val="box"/>
    <w:basedOn w:val="Normal"/>
    <w:rsid w:val="00252DC4"/>
    <w:pPr>
      <w:pBdr>
        <w:top w:val="single" w:sz="6" w:space="0" w:color="003366"/>
        <w:left w:val="single" w:sz="6" w:space="0" w:color="003366"/>
        <w:bottom w:val="single" w:sz="6" w:space="0" w:color="003366"/>
        <w:right w:val="single" w:sz="6" w:space="0" w:color="003366"/>
      </w:pBdr>
      <w:spacing w:before="100" w:beforeAutospacing="1" w:after="100" w:afterAutospacing="1"/>
    </w:pPr>
    <w:rPr>
      <w:rFonts w:eastAsia="Times New Roman" w:cs="Times New Roman"/>
    </w:rPr>
  </w:style>
  <w:style w:type="paragraph" w:customStyle="1" w:styleId="greybox">
    <w:name w:val="grey_box"/>
    <w:basedOn w:val="Normal"/>
    <w:rsid w:val="00252DC4"/>
    <w:pPr>
      <w:pBdr>
        <w:top w:val="single" w:sz="6" w:space="4" w:color="CCCCCC"/>
        <w:left w:val="single" w:sz="6" w:space="4" w:color="CCCCCC"/>
        <w:bottom w:val="single" w:sz="6" w:space="4" w:color="CCCCCC"/>
        <w:right w:val="single" w:sz="6" w:space="4" w:color="CCCCCC"/>
      </w:pBdr>
      <w:shd w:val="clear" w:color="auto" w:fill="EEEEEE"/>
      <w:spacing w:before="100" w:beforeAutospacing="1" w:after="100" w:afterAutospacing="1"/>
    </w:pPr>
    <w:rPr>
      <w:rFonts w:eastAsia="Times New Roman" w:cs="Times New Roman"/>
    </w:rPr>
  </w:style>
  <w:style w:type="paragraph" w:customStyle="1" w:styleId="tiny">
    <w:name w:val="tiny"/>
    <w:basedOn w:val="Normal"/>
    <w:rsid w:val="00252DC4"/>
    <w:pPr>
      <w:spacing w:before="100" w:beforeAutospacing="1" w:after="100" w:afterAutospacing="1"/>
    </w:pPr>
    <w:rPr>
      <w:rFonts w:ascii="Arial" w:eastAsia="Times New Roman" w:hAnsi="Arial" w:cs="Arial"/>
      <w:sz w:val="15"/>
      <w:szCs w:val="15"/>
    </w:rPr>
  </w:style>
  <w:style w:type="paragraph" w:customStyle="1" w:styleId="large">
    <w:name w:val="large"/>
    <w:basedOn w:val="Normal"/>
    <w:rsid w:val="00252DC4"/>
    <w:pPr>
      <w:spacing w:before="100" w:beforeAutospacing="1" w:after="100" w:afterAutospacing="1"/>
    </w:pPr>
    <w:rPr>
      <w:rFonts w:ascii="Arial" w:eastAsia="Times New Roman" w:hAnsi="Arial" w:cs="Arial"/>
      <w:b/>
      <w:bCs/>
      <w:sz w:val="23"/>
      <w:szCs w:val="23"/>
    </w:rPr>
  </w:style>
  <w:style w:type="paragraph" w:customStyle="1" w:styleId="pageheader">
    <w:name w:val="page_header"/>
    <w:basedOn w:val="Normal"/>
    <w:rsid w:val="00252DC4"/>
    <w:pPr>
      <w:spacing w:before="225" w:after="150"/>
      <w:ind w:left="150" w:right="150"/>
    </w:pPr>
    <w:rPr>
      <w:rFonts w:ascii="Arial" w:eastAsia="Times New Roman" w:hAnsi="Arial" w:cs="Arial"/>
      <w:b/>
      <w:bCs/>
      <w:sz w:val="27"/>
      <w:szCs w:val="27"/>
    </w:rPr>
  </w:style>
  <w:style w:type="paragraph" w:customStyle="1" w:styleId="navlarge">
    <w:name w:val="nav_large"/>
    <w:basedOn w:val="Normal"/>
    <w:rsid w:val="00252DC4"/>
    <w:pPr>
      <w:spacing w:before="100" w:beforeAutospacing="1" w:after="100" w:afterAutospacing="1"/>
    </w:pPr>
    <w:rPr>
      <w:rFonts w:ascii="Verdana" w:eastAsia="Times New Roman" w:hAnsi="Verdana" w:cs="Times New Roman"/>
      <w:b/>
      <w:bCs/>
      <w:sz w:val="20"/>
      <w:szCs w:val="20"/>
    </w:rPr>
  </w:style>
  <w:style w:type="paragraph" w:customStyle="1" w:styleId="navsmall">
    <w:name w:val="nav_small"/>
    <w:basedOn w:val="Normal"/>
    <w:rsid w:val="00252DC4"/>
    <w:pPr>
      <w:spacing w:before="100" w:beforeAutospacing="1" w:after="100" w:afterAutospacing="1"/>
    </w:pPr>
    <w:rPr>
      <w:rFonts w:ascii="Arial" w:eastAsia="Times New Roman" w:hAnsi="Arial" w:cs="Arial"/>
      <w:sz w:val="17"/>
      <w:szCs w:val="17"/>
    </w:rPr>
  </w:style>
  <w:style w:type="paragraph" w:customStyle="1" w:styleId="bottomline">
    <w:name w:val="bottom_line"/>
    <w:basedOn w:val="Normal"/>
    <w:rsid w:val="00252DC4"/>
    <w:pPr>
      <w:pBdr>
        <w:bottom w:val="single" w:sz="6" w:space="0" w:color="000000"/>
      </w:pBdr>
      <w:spacing w:before="100" w:beforeAutospacing="1" w:after="100" w:afterAutospacing="1"/>
    </w:pPr>
    <w:rPr>
      <w:rFonts w:eastAsia="Times New Roman" w:cs="Times New Roman"/>
    </w:rPr>
  </w:style>
  <w:style w:type="paragraph" w:customStyle="1" w:styleId="topline">
    <w:name w:val="top_line"/>
    <w:basedOn w:val="Normal"/>
    <w:rsid w:val="00252DC4"/>
    <w:pPr>
      <w:pBdr>
        <w:top w:val="single" w:sz="6" w:space="0" w:color="000000"/>
      </w:pBdr>
      <w:spacing w:before="100" w:beforeAutospacing="1" w:after="100" w:afterAutospacing="1"/>
    </w:pPr>
    <w:rPr>
      <w:rFonts w:eastAsia="Times New Roman" w:cs="Times New Roman"/>
    </w:rPr>
  </w:style>
  <w:style w:type="paragraph" w:customStyle="1" w:styleId="bottomlinegrey">
    <w:name w:val="bottom_line_grey"/>
    <w:basedOn w:val="Normal"/>
    <w:rsid w:val="00252DC4"/>
    <w:pPr>
      <w:pBdr>
        <w:bottom w:val="single" w:sz="6" w:space="0" w:color="CCCCCC"/>
      </w:pBdr>
      <w:spacing w:before="100" w:beforeAutospacing="1" w:after="100" w:afterAutospacing="1"/>
    </w:pPr>
    <w:rPr>
      <w:rFonts w:eastAsia="Times New Roman" w:cs="Times New Roman"/>
    </w:rPr>
  </w:style>
  <w:style w:type="paragraph" w:customStyle="1" w:styleId="note">
    <w:name w:val="note"/>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columnheader">
    <w:name w:val="column_header"/>
    <w:basedOn w:val="Normal"/>
    <w:rsid w:val="00252DC4"/>
    <w:pPr>
      <w:shd w:val="clear" w:color="auto" w:fill="EEEEEE"/>
      <w:spacing w:before="100" w:beforeAutospacing="1" w:after="100" w:afterAutospacing="1"/>
    </w:pPr>
    <w:rPr>
      <w:rFonts w:eastAsia="Times New Roman" w:cs="Times New Roman"/>
      <w:b/>
      <w:bCs/>
      <w:color w:val="000000"/>
    </w:rPr>
  </w:style>
  <w:style w:type="paragraph" w:customStyle="1" w:styleId="litegreyrow">
    <w:name w:val="lite_grey_row"/>
    <w:basedOn w:val="Normal"/>
    <w:rsid w:val="00252DC4"/>
    <w:pPr>
      <w:shd w:val="clear" w:color="auto" w:fill="EEEEEE"/>
      <w:spacing w:before="100" w:beforeAutospacing="1" w:after="100" w:afterAutospacing="1"/>
    </w:pPr>
    <w:rPr>
      <w:rFonts w:eastAsia="Times New Roman" w:cs="Times New Roman"/>
    </w:rPr>
  </w:style>
  <w:style w:type="paragraph" w:customStyle="1" w:styleId="whiterow">
    <w:name w:val="white_row"/>
    <w:basedOn w:val="Normal"/>
    <w:rsid w:val="00252DC4"/>
    <w:pPr>
      <w:shd w:val="clear" w:color="auto" w:fill="FFFFFF"/>
      <w:spacing w:before="100" w:beforeAutospacing="1" w:after="100" w:afterAutospacing="1"/>
    </w:pPr>
    <w:rPr>
      <w:rFonts w:eastAsia="Times New Roman" w:cs="Times New Roman"/>
    </w:rPr>
  </w:style>
  <w:style w:type="paragraph" w:customStyle="1" w:styleId="submitbut">
    <w:name w:val="submit_but"/>
    <w:basedOn w:val="Normal"/>
    <w:rsid w:val="00252DC4"/>
    <w:pPr>
      <w:pBdr>
        <w:top w:val="outset" w:sz="6" w:space="0" w:color="EEEEEE"/>
        <w:left w:val="outset" w:sz="6" w:space="0" w:color="EEEEEE"/>
        <w:bottom w:val="outset" w:sz="6" w:space="0" w:color="EEEEEE"/>
        <w:right w:val="outset" w:sz="6" w:space="0" w:color="EEEEEE"/>
      </w:pBdr>
      <w:shd w:val="clear" w:color="auto" w:fill="CCCCCC"/>
      <w:spacing w:before="100" w:beforeAutospacing="1" w:after="100" w:afterAutospacing="1"/>
    </w:pPr>
    <w:rPr>
      <w:rFonts w:eastAsia="Times New Roman" w:cs="Times New Roman"/>
    </w:rPr>
  </w:style>
  <w:style w:type="paragraph" w:customStyle="1" w:styleId="content">
    <w:name w:val="content"/>
    <w:basedOn w:val="Normal"/>
    <w:rsid w:val="00252DC4"/>
    <w:pPr>
      <w:spacing w:before="100" w:beforeAutospacing="1" w:after="100" w:afterAutospacing="1"/>
    </w:pPr>
    <w:rPr>
      <w:rFonts w:eastAsia="Times New Roman" w:cs="Times New Roman"/>
    </w:rPr>
  </w:style>
  <w:style w:type="paragraph" w:customStyle="1" w:styleId="message">
    <w:name w:val="message"/>
    <w:basedOn w:val="Normal"/>
    <w:rsid w:val="00252DC4"/>
    <w:pPr>
      <w:pBdr>
        <w:top w:val="single" w:sz="6" w:space="4" w:color="CC0000"/>
        <w:left w:val="single" w:sz="6" w:space="4" w:color="CC0000"/>
        <w:bottom w:val="single" w:sz="6" w:space="4" w:color="CC0000"/>
        <w:right w:val="single" w:sz="6" w:space="4" w:color="CC0000"/>
      </w:pBdr>
      <w:shd w:val="clear" w:color="auto" w:fill="FFEEEE"/>
      <w:spacing w:before="100" w:beforeAutospacing="1" w:after="100" w:afterAutospacing="1"/>
    </w:pPr>
    <w:rPr>
      <w:rFonts w:ascii="Verdana" w:eastAsia="Times New Roman" w:hAnsi="Verdana" w:cs="Times New Roman"/>
      <w:b/>
      <w:bCs/>
      <w:color w:val="CC0000"/>
      <w:sz w:val="18"/>
      <w:szCs w:val="18"/>
    </w:rPr>
  </w:style>
  <w:style w:type="paragraph" w:customStyle="1" w:styleId="highlight">
    <w:name w:val="highlight"/>
    <w:basedOn w:val="Normal"/>
    <w:rsid w:val="00252DC4"/>
    <w:pPr>
      <w:pBdr>
        <w:top w:val="single" w:sz="6" w:space="2" w:color="99CC99"/>
        <w:left w:val="single" w:sz="6" w:space="2" w:color="99CC99"/>
        <w:bottom w:val="single" w:sz="6" w:space="2" w:color="99CC99"/>
        <w:right w:val="single" w:sz="6" w:space="2" w:color="99CC99"/>
      </w:pBdr>
      <w:shd w:val="clear" w:color="auto" w:fill="CAEECA"/>
      <w:spacing w:before="30" w:after="30"/>
      <w:ind w:left="30" w:right="30"/>
    </w:pPr>
    <w:rPr>
      <w:rFonts w:ascii="Verdana" w:eastAsia="Times New Roman" w:hAnsi="Verdana" w:cs="Times New Roman"/>
      <w:b/>
      <w:bCs/>
      <w:color w:val="000000"/>
      <w:sz w:val="18"/>
      <w:szCs w:val="18"/>
    </w:rPr>
  </w:style>
  <w:style w:type="paragraph" w:customStyle="1" w:styleId="articletitle">
    <w:name w:val="article_title"/>
    <w:basedOn w:val="Normal"/>
    <w:rsid w:val="00252DC4"/>
    <w:pPr>
      <w:spacing w:before="150"/>
    </w:pPr>
    <w:rPr>
      <w:rFonts w:ascii="Arial" w:eastAsia="Times New Roman" w:hAnsi="Arial" w:cs="Arial"/>
      <w:b/>
      <w:bCs/>
      <w:sz w:val="27"/>
      <w:szCs w:val="27"/>
    </w:rPr>
  </w:style>
  <w:style w:type="paragraph" w:customStyle="1" w:styleId="articledate">
    <w:name w:val="article_date"/>
    <w:basedOn w:val="Normal"/>
    <w:rsid w:val="00252DC4"/>
    <w:pPr>
      <w:spacing w:after="150"/>
    </w:pPr>
    <w:rPr>
      <w:rFonts w:eastAsia="Times New Roman" w:cs="Times New Roman"/>
      <w:color w:val="666666"/>
    </w:rPr>
  </w:style>
  <w:style w:type="paragraph" w:customStyle="1" w:styleId="pagerlive">
    <w:name w:val="pager_live"/>
    <w:basedOn w:val="Normal"/>
    <w:rsid w:val="00252DC4"/>
    <w:pPr>
      <w:pBdr>
        <w:top w:val="single" w:sz="6" w:space="2" w:color="99CC99"/>
        <w:left w:val="single" w:sz="6" w:space="2" w:color="99CC99"/>
        <w:bottom w:val="single" w:sz="6" w:space="2" w:color="99CC99"/>
        <w:right w:val="single" w:sz="6" w:space="2" w:color="99CC99"/>
      </w:pBdr>
      <w:shd w:val="clear" w:color="auto" w:fill="CAEECA"/>
    </w:pPr>
    <w:rPr>
      <w:rFonts w:ascii="Arial" w:eastAsia="Times New Roman" w:hAnsi="Arial" w:cs="Arial"/>
      <w:b/>
      <w:bCs/>
      <w:color w:val="000000"/>
      <w:sz w:val="18"/>
      <w:szCs w:val="18"/>
    </w:rPr>
  </w:style>
  <w:style w:type="paragraph" w:customStyle="1" w:styleId="pagerdead">
    <w:name w:val="pager_dead"/>
    <w:basedOn w:val="Normal"/>
    <w:rsid w:val="00252DC4"/>
    <w:pPr>
      <w:pBdr>
        <w:top w:val="single" w:sz="6" w:space="2" w:color="CCCCCC"/>
        <w:left w:val="single" w:sz="6" w:space="2" w:color="CCCCCC"/>
        <w:bottom w:val="single" w:sz="6" w:space="2" w:color="CCCCCC"/>
        <w:right w:val="single" w:sz="6" w:space="2" w:color="CCCCCC"/>
      </w:pBdr>
      <w:shd w:val="clear" w:color="auto" w:fill="EEEEEE"/>
    </w:pPr>
    <w:rPr>
      <w:rFonts w:ascii="Arial" w:eastAsia="Times New Roman" w:hAnsi="Arial" w:cs="Arial"/>
      <w:color w:val="000000"/>
      <w:sz w:val="18"/>
      <w:szCs w:val="18"/>
    </w:rPr>
  </w:style>
  <w:style w:type="paragraph" w:customStyle="1" w:styleId="errhilite">
    <w:name w:val="errhilite"/>
    <w:basedOn w:val="Normal"/>
    <w:rsid w:val="00252DC4"/>
    <w:pPr>
      <w:pBdr>
        <w:top w:val="inset" w:sz="12" w:space="0" w:color="CC0000"/>
        <w:left w:val="inset" w:sz="12" w:space="0" w:color="CC0000"/>
        <w:bottom w:val="inset" w:sz="12" w:space="0" w:color="CC0000"/>
        <w:right w:val="inset" w:sz="12" w:space="0" w:color="CC0000"/>
      </w:pBdr>
      <w:shd w:val="clear" w:color="auto" w:fill="FFEEEE"/>
      <w:spacing w:before="100" w:beforeAutospacing="1" w:after="100" w:afterAutospacing="1"/>
    </w:pPr>
    <w:rPr>
      <w:rFonts w:eastAsia="Times New Roman" w:cs="Times New Roman"/>
      <w:color w:val="CC0000"/>
    </w:rPr>
  </w:style>
  <w:style w:type="paragraph" w:customStyle="1" w:styleId="calgreyheader">
    <w:name w:val="cal_grey_header"/>
    <w:basedOn w:val="Normal"/>
    <w:rsid w:val="00252DC4"/>
    <w:pPr>
      <w:pBdr>
        <w:top w:val="single" w:sz="6" w:space="2" w:color="000000"/>
        <w:bottom w:val="single" w:sz="6" w:space="2" w:color="000000"/>
      </w:pBdr>
      <w:shd w:val="clear" w:color="auto" w:fill="CCCCCC"/>
      <w:spacing w:before="100" w:beforeAutospacing="1" w:after="100" w:afterAutospacing="1"/>
    </w:pPr>
    <w:rPr>
      <w:rFonts w:eastAsia="Times New Roman" w:cs="Times New Roman"/>
      <w:b/>
      <w:bCs/>
      <w:color w:val="000000"/>
    </w:rPr>
  </w:style>
  <w:style w:type="paragraph" w:customStyle="1" w:styleId="callitegreyheader">
    <w:name w:val="cal_lite_grey_header"/>
    <w:basedOn w:val="Normal"/>
    <w:rsid w:val="00252DC4"/>
    <w:pPr>
      <w:pBdr>
        <w:bottom w:val="single" w:sz="6" w:space="0" w:color="000000"/>
      </w:pBdr>
      <w:shd w:val="clear" w:color="auto" w:fill="EEEEEE"/>
      <w:spacing w:before="100" w:beforeAutospacing="1" w:after="100" w:afterAutospacing="1"/>
    </w:pPr>
    <w:rPr>
      <w:rFonts w:eastAsia="Times New Roman" w:cs="Times New Roman"/>
      <w:b/>
      <w:bCs/>
      <w:color w:val="000000"/>
    </w:rPr>
  </w:style>
  <w:style w:type="paragraph" w:customStyle="1" w:styleId="calwhiteheader">
    <w:name w:val="cal_white_header"/>
    <w:basedOn w:val="Normal"/>
    <w:rsid w:val="00252DC4"/>
    <w:pPr>
      <w:pBdr>
        <w:bottom w:val="single" w:sz="6" w:space="0" w:color="000000"/>
      </w:pBdr>
      <w:spacing w:before="100" w:beforeAutospacing="1" w:after="100" w:afterAutospacing="1"/>
    </w:pPr>
    <w:rPr>
      <w:rFonts w:eastAsia="Times New Roman" w:cs="Times New Roman"/>
      <w:b/>
      <w:bCs/>
      <w:color w:val="000000"/>
    </w:rPr>
  </w:style>
  <w:style w:type="paragraph" w:customStyle="1" w:styleId="notepad">
    <w:name w:val="notepad"/>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bulletlist">
    <w:name w:val="bullet_list"/>
    <w:basedOn w:val="Normal"/>
    <w:rsid w:val="00252DC4"/>
    <w:pPr>
      <w:spacing w:before="75"/>
      <w:ind w:left="195"/>
    </w:pPr>
    <w:rPr>
      <w:rFonts w:eastAsia="Times New Roman" w:cs="Times New Roman"/>
      <w:color w:val="DDDDDD"/>
    </w:rPr>
  </w:style>
  <w:style w:type="paragraph" w:customStyle="1" w:styleId="bulletlistnobullet">
    <w:name w:val="bullet_list_no_bullet"/>
    <w:basedOn w:val="Normal"/>
    <w:rsid w:val="00252DC4"/>
    <w:pPr>
      <w:spacing w:before="75"/>
    </w:pPr>
    <w:rPr>
      <w:rFonts w:eastAsia="Times New Roman" w:cs="Times New Roman"/>
      <w:color w:val="DDDDDD"/>
    </w:rPr>
  </w:style>
  <w:style w:type="paragraph" w:customStyle="1" w:styleId="iconmenu">
    <w:name w:val="icon_menu"/>
    <w:basedOn w:val="Normal"/>
    <w:rsid w:val="00252DC4"/>
    <w:rPr>
      <w:rFonts w:eastAsia="Times New Roman" w:cs="Times New Roman"/>
      <w:b/>
      <w:bCs/>
      <w:sz w:val="18"/>
      <w:szCs w:val="18"/>
    </w:rPr>
  </w:style>
  <w:style w:type="paragraph" w:customStyle="1" w:styleId="contentcopyright">
    <w:name w:val="content_copyright"/>
    <w:basedOn w:val="Normal"/>
    <w:rsid w:val="00252DC4"/>
    <w:pPr>
      <w:spacing w:before="300"/>
      <w:ind w:left="300" w:right="300"/>
    </w:pPr>
    <w:rPr>
      <w:rFonts w:eastAsia="Times New Roman" w:cs="Times New Roman"/>
      <w:color w:val="666666"/>
    </w:rPr>
  </w:style>
  <w:style w:type="paragraph" w:customStyle="1" w:styleId="eventicon1">
    <w:name w:val="event_icon_1"/>
    <w:basedOn w:val="Normal"/>
    <w:rsid w:val="00252DC4"/>
    <w:pPr>
      <w:pBdr>
        <w:top w:val="single" w:sz="6" w:space="0" w:color="CC0000"/>
        <w:left w:val="single" w:sz="6" w:space="2" w:color="CC0000"/>
        <w:bottom w:val="single" w:sz="6" w:space="0" w:color="CC0000"/>
        <w:right w:val="single" w:sz="6" w:space="2" w:color="CC0000"/>
      </w:pBdr>
      <w:spacing w:before="100" w:beforeAutospacing="1" w:after="100" w:afterAutospacing="1"/>
    </w:pPr>
    <w:rPr>
      <w:rFonts w:eastAsia="Times New Roman" w:cs="Times New Roman"/>
      <w:b/>
      <w:bCs/>
      <w:sz w:val="18"/>
      <w:szCs w:val="18"/>
    </w:rPr>
  </w:style>
  <w:style w:type="paragraph" w:customStyle="1" w:styleId="eventicon2">
    <w:name w:val="event_icon_2"/>
    <w:basedOn w:val="Normal"/>
    <w:rsid w:val="00252DC4"/>
    <w:pPr>
      <w:pBdr>
        <w:top w:val="single" w:sz="6" w:space="0" w:color="0000CC"/>
        <w:left w:val="single" w:sz="6" w:space="2" w:color="0000CC"/>
        <w:bottom w:val="single" w:sz="6" w:space="0" w:color="0000CC"/>
        <w:right w:val="single" w:sz="6" w:space="2" w:color="0000CC"/>
      </w:pBdr>
      <w:spacing w:before="100" w:beforeAutospacing="1" w:after="100" w:afterAutospacing="1"/>
    </w:pPr>
    <w:rPr>
      <w:rFonts w:eastAsia="Times New Roman" w:cs="Times New Roman"/>
      <w:b/>
      <w:bCs/>
      <w:sz w:val="18"/>
      <w:szCs w:val="18"/>
    </w:rPr>
  </w:style>
  <w:style w:type="paragraph" w:customStyle="1" w:styleId="eventicon3">
    <w:name w:val="event_icon_3"/>
    <w:basedOn w:val="Normal"/>
    <w:rsid w:val="00252DC4"/>
    <w:pPr>
      <w:pBdr>
        <w:top w:val="single" w:sz="6" w:space="0" w:color="9933CC"/>
        <w:left w:val="single" w:sz="6" w:space="3" w:color="9933CC"/>
        <w:bottom w:val="single" w:sz="6" w:space="0" w:color="9933CC"/>
        <w:right w:val="single" w:sz="6" w:space="3" w:color="9933CC"/>
      </w:pBdr>
      <w:spacing w:before="100" w:beforeAutospacing="1" w:after="100" w:afterAutospacing="1"/>
    </w:pPr>
    <w:rPr>
      <w:rFonts w:eastAsia="Times New Roman" w:cs="Times New Roman"/>
      <w:b/>
      <w:bCs/>
      <w:sz w:val="18"/>
      <w:szCs w:val="18"/>
    </w:rPr>
  </w:style>
  <w:style w:type="paragraph" w:customStyle="1" w:styleId="eventicon4">
    <w:name w:val="event_icon_4"/>
    <w:basedOn w:val="Normal"/>
    <w:rsid w:val="00252DC4"/>
    <w:pPr>
      <w:pBdr>
        <w:top w:val="single" w:sz="6" w:space="0" w:color="FF6600"/>
        <w:left w:val="single" w:sz="6" w:space="2" w:color="FF6600"/>
        <w:bottom w:val="single" w:sz="6" w:space="0" w:color="FF6600"/>
        <w:right w:val="single" w:sz="6" w:space="2" w:color="FF6600"/>
      </w:pBdr>
      <w:spacing w:before="100" w:beforeAutospacing="1" w:after="100" w:afterAutospacing="1"/>
    </w:pPr>
    <w:rPr>
      <w:rFonts w:eastAsia="Times New Roman" w:cs="Times New Roman"/>
      <w:b/>
      <w:bCs/>
      <w:sz w:val="18"/>
      <w:szCs w:val="18"/>
    </w:rPr>
  </w:style>
  <w:style w:type="paragraph" w:customStyle="1" w:styleId="eventicon5">
    <w:name w:val="event_icon_5"/>
    <w:basedOn w:val="Normal"/>
    <w:rsid w:val="00252DC4"/>
    <w:pPr>
      <w:pBdr>
        <w:top w:val="single" w:sz="6" w:space="0" w:color="330000"/>
        <w:left w:val="single" w:sz="6" w:space="2" w:color="330000"/>
        <w:bottom w:val="single" w:sz="6" w:space="0" w:color="330000"/>
        <w:right w:val="single" w:sz="6" w:space="2" w:color="330000"/>
      </w:pBdr>
      <w:spacing w:before="100" w:beforeAutospacing="1" w:after="100" w:afterAutospacing="1"/>
    </w:pPr>
    <w:rPr>
      <w:rFonts w:eastAsia="Times New Roman" w:cs="Times New Roman"/>
      <w:b/>
      <w:bCs/>
      <w:sz w:val="18"/>
      <w:szCs w:val="18"/>
    </w:rPr>
  </w:style>
  <w:style w:type="paragraph" w:customStyle="1" w:styleId="eventicon7">
    <w:name w:val="event_icon_7"/>
    <w:basedOn w:val="Normal"/>
    <w:rsid w:val="00252DC4"/>
    <w:pPr>
      <w:pBdr>
        <w:top w:val="single" w:sz="6" w:space="0" w:color="CCCC00"/>
        <w:left w:val="single" w:sz="6" w:space="2" w:color="CCCC00"/>
        <w:bottom w:val="single" w:sz="6" w:space="0" w:color="CCCC00"/>
        <w:right w:val="single" w:sz="6" w:space="2" w:color="CCCC00"/>
      </w:pBdr>
      <w:spacing w:before="100" w:beforeAutospacing="1" w:after="100" w:afterAutospacing="1"/>
    </w:pPr>
    <w:rPr>
      <w:rFonts w:eastAsia="Times New Roman" w:cs="Times New Roman"/>
      <w:b/>
      <w:bCs/>
      <w:sz w:val="18"/>
      <w:szCs w:val="18"/>
    </w:rPr>
  </w:style>
  <w:style w:type="paragraph" w:customStyle="1" w:styleId="eventicon8">
    <w:name w:val="event_icon_8"/>
    <w:basedOn w:val="Normal"/>
    <w:rsid w:val="00252DC4"/>
    <w:pPr>
      <w:pBdr>
        <w:top w:val="single" w:sz="6" w:space="0" w:color="4C9900"/>
        <w:left w:val="single" w:sz="6" w:space="2" w:color="4C9900"/>
        <w:bottom w:val="single" w:sz="6" w:space="0" w:color="4C9900"/>
        <w:right w:val="single" w:sz="6" w:space="2" w:color="4C9900"/>
      </w:pBdr>
      <w:spacing w:before="100" w:beforeAutospacing="1" w:after="100" w:afterAutospacing="1"/>
    </w:pPr>
    <w:rPr>
      <w:rFonts w:eastAsia="Times New Roman" w:cs="Times New Roman"/>
      <w:b/>
      <w:bCs/>
      <w:sz w:val="18"/>
      <w:szCs w:val="18"/>
    </w:rPr>
  </w:style>
  <w:style w:type="paragraph" w:customStyle="1" w:styleId="calwhiteheader1">
    <w:name w:val="cal_white_header1"/>
    <w:basedOn w:val="Normal"/>
    <w:rsid w:val="00252DC4"/>
    <w:pPr>
      <w:pBdr>
        <w:bottom w:val="single" w:sz="6" w:space="0" w:color="000000"/>
      </w:pBdr>
      <w:spacing w:before="100" w:beforeAutospacing="1" w:after="100" w:afterAutospacing="1"/>
    </w:pPr>
    <w:rPr>
      <w:rFonts w:eastAsia="Times New Roman" w:cs="Times New Roman"/>
      <w:b/>
      <w:bCs/>
      <w:color w:val="000000"/>
      <w:sz w:val="21"/>
      <w:szCs w:val="21"/>
    </w:rPr>
  </w:style>
  <w:style w:type="paragraph" w:styleId="NormalWeb">
    <w:name w:val="Normal (Web)"/>
    <w:basedOn w:val="Normal"/>
    <w:uiPriority w:val="99"/>
    <w:semiHidden/>
    <w:unhideWhenUsed/>
    <w:rsid w:val="00252DC4"/>
    <w:pPr>
      <w:spacing w:before="100" w:beforeAutospacing="1" w:after="100" w:afterAutospacing="1"/>
    </w:pPr>
    <w:rPr>
      <w:rFonts w:eastAsia="Times New Roman" w:cs="Times New Roman"/>
    </w:rPr>
  </w:style>
  <w:style w:type="paragraph" w:customStyle="1" w:styleId="Header2">
    <w:name w:val="Header2"/>
    <w:basedOn w:val="Normal"/>
    <w:rsid w:val="001E327E"/>
    <w:pPr>
      <w:shd w:val="clear" w:color="auto" w:fill="003366"/>
      <w:spacing w:before="100" w:beforeAutospacing="1" w:after="100" w:afterAutospacing="1"/>
    </w:pPr>
    <w:rPr>
      <w:rFonts w:eastAsia="Times New Roman" w:cs="Times New Roman"/>
    </w:rPr>
  </w:style>
  <w:style w:type="paragraph" w:customStyle="1" w:styleId="calsponsoredheader">
    <w:name w:val="cal_sponsored_header"/>
    <w:basedOn w:val="Normal"/>
    <w:rsid w:val="001D25D1"/>
    <w:pPr>
      <w:pBdr>
        <w:bottom w:val="single" w:sz="6" w:space="0" w:color="333333"/>
      </w:pBdr>
      <w:shd w:val="clear" w:color="auto" w:fill="FFFFE8"/>
      <w:spacing w:before="100" w:beforeAutospacing="1" w:after="100" w:afterAutospacing="1"/>
    </w:pPr>
    <w:rPr>
      <w:rFonts w:eastAsia="Times New Roman" w:cs="Times New Roman"/>
      <w:b/>
      <w:bCs/>
      <w:color w:val="000000"/>
    </w:rPr>
  </w:style>
  <w:style w:type="paragraph" w:customStyle="1" w:styleId="sponsored-event-header">
    <w:name w:val="sponsored-event-header"/>
    <w:basedOn w:val="Normal"/>
    <w:rsid w:val="001D25D1"/>
    <w:rPr>
      <w:rFonts w:eastAsia="Times New Roman" w:cs="Times New Roman"/>
    </w:rPr>
  </w:style>
  <w:style w:type="paragraph" w:customStyle="1" w:styleId="sponsored-event-content">
    <w:name w:val="sponsored-event-content"/>
    <w:basedOn w:val="Normal"/>
    <w:rsid w:val="001D25D1"/>
    <w:rPr>
      <w:rFonts w:eastAsia="Times New Roman" w:cs="Times New Roman"/>
      <w:vanish/>
    </w:rPr>
  </w:style>
  <w:style w:type="paragraph" w:customStyle="1" w:styleId="sponsored-event-click">
    <w:name w:val="sponsored-event-click"/>
    <w:basedOn w:val="Normal"/>
    <w:rsid w:val="001D25D1"/>
    <w:pPr>
      <w:pBdr>
        <w:top w:val="single" w:sz="6" w:space="8" w:color="CCCCCC"/>
        <w:left w:val="single" w:sz="6" w:space="8" w:color="CCCCCC"/>
        <w:bottom w:val="single" w:sz="6" w:space="8" w:color="CCCCCC"/>
        <w:right w:val="single" w:sz="6" w:space="0" w:color="CCCCCC"/>
      </w:pBdr>
      <w:shd w:val="clear" w:color="auto" w:fill="F9F9F9"/>
      <w:spacing w:before="100" w:beforeAutospacing="1" w:after="100" w:afterAutospacing="1"/>
    </w:pPr>
    <w:rPr>
      <w:rFonts w:eastAsia="Times New Roman" w:cs="Times New Roman"/>
      <w:sz w:val="25"/>
      <w:szCs w:val="25"/>
    </w:rPr>
  </w:style>
  <w:style w:type="paragraph" w:customStyle="1" w:styleId="sponsored-event-hover-text">
    <w:name w:val="sponsored-event-hover-text"/>
    <w:basedOn w:val="Normal"/>
    <w:rsid w:val="001D25D1"/>
    <w:pPr>
      <w:spacing w:before="100" w:beforeAutospacing="1" w:after="100" w:afterAutospacing="1"/>
      <w:ind w:left="300"/>
    </w:pPr>
    <w:rPr>
      <w:rFonts w:eastAsia="Times New Roman" w:cs="Times New Roman"/>
      <w:color w:val="CC0000"/>
    </w:rPr>
  </w:style>
  <w:style w:type="paragraph" w:customStyle="1" w:styleId="bluemessage">
    <w:name w:val="blue_message"/>
    <w:basedOn w:val="Normal"/>
    <w:rsid w:val="001D25D1"/>
    <w:pPr>
      <w:pBdr>
        <w:top w:val="single" w:sz="6" w:space="8" w:color="003366"/>
        <w:left w:val="single" w:sz="6" w:space="8" w:color="003366"/>
        <w:bottom w:val="single" w:sz="6" w:space="8" w:color="003366"/>
        <w:right w:val="single" w:sz="6" w:space="8" w:color="003366"/>
      </w:pBdr>
      <w:shd w:val="clear" w:color="auto" w:fill="E5EAF1"/>
      <w:spacing w:before="300" w:after="300"/>
      <w:ind w:left="300" w:right="300"/>
    </w:pPr>
    <w:rPr>
      <w:rFonts w:ascii="Verdana" w:eastAsia="Times New Roman" w:hAnsi="Verdana" w:cs="Times New Roman"/>
      <w:color w:val="000000"/>
      <w:sz w:val="18"/>
      <w:szCs w:val="18"/>
    </w:rPr>
  </w:style>
  <w:style w:type="paragraph" w:customStyle="1" w:styleId="Header3">
    <w:name w:val="Header3"/>
    <w:basedOn w:val="Normal"/>
    <w:rsid w:val="008B64BE"/>
    <w:pPr>
      <w:shd w:val="clear" w:color="auto" w:fill="003366"/>
      <w:spacing w:before="100" w:beforeAutospacing="1" w:after="100" w:afterAutospacing="1"/>
    </w:pPr>
    <w:rPr>
      <w:rFonts w:eastAsia="Times New Roman" w:cs="Times New Roman"/>
    </w:rPr>
  </w:style>
  <w:style w:type="paragraph" w:customStyle="1" w:styleId="jquery-button">
    <w:name w:val="jquery-button"/>
    <w:basedOn w:val="Normal"/>
    <w:rsid w:val="00C02420"/>
    <w:pPr>
      <w:spacing w:before="100" w:beforeAutospacing="1" w:after="100" w:afterAutospacing="1"/>
    </w:pPr>
    <w:rPr>
      <w:rFonts w:eastAsia="Times New Roman" w:cs="Times New Roman"/>
      <w:color w:val="000000"/>
      <w:sz w:val="20"/>
      <w:szCs w:val="20"/>
    </w:rPr>
  </w:style>
  <w:style w:type="paragraph" w:customStyle="1" w:styleId="billflag">
    <w:name w:val="bill_flag"/>
    <w:basedOn w:val="Normal"/>
    <w:rsid w:val="00C02420"/>
    <w:pPr>
      <w:ind w:left="50" w:right="50"/>
      <w:textAlignment w:val="top"/>
    </w:pPr>
    <w:rPr>
      <w:rFonts w:eastAsia="Times New Roman" w:cs="Times New Roman"/>
    </w:rPr>
  </w:style>
  <w:style w:type="paragraph" w:customStyle="1" w:styleId="tooltip">
    <w:name w:val="tooltip"/>
    <w:basedOn w:val="Normal"/>
    <w:rsid w:val="007C479E"/>
    <w:pPr>
      <w:pBdr>
        <w:top w:val="single" w:sz="4" w:space="1" w:color="EEEEEE"/>
        <w:left w:val="single" w:sz="4" w:space="10" w:color="EEEEEE"/>
        <w:bottom w:val="single" w:sz="4" w:space="1" w:color="EEEEEE"/>
        <w:right w:val="single" w:sz="4" w:space="3" w:color="EEEEEE"/>
      </w:pBdr>
      <w:shd w:val="clear" w:color="auto" w:fill="FFFFFF"/>
      <w:spacing w:before="100" w:beforeAutospacing="1" w:after="100" w:afterAutospacing="1"/>
    </w:pPr>
    <w:rPr>
      <w:rFonts w:eastAsia="Times New Roman" w:cs="Times New Roman"/>
    </w:rPr>
  </w:style>
  <w:style w:type="paragraph" w:customStyle="1" w:styleId="small-tooltip">
    <w:name w:val="small-tooltip"/>
    <w:basedOn w:val="Normal"/>
    <w:rsid w:val="007C479E"/>
    <w:pPr>
      <w:spacing w:before="100" w:beforeAutospacing="1" w:after="100" w:afterAutospacing="1"/>
    </w:pPr>
    <w:rPr>
      <w:rFonts w:eastAsia="Times New Roman" w:cs="Times New Roman"/>
      <w:sz w:val="12"/>
      <w:szCs w:val="12"/>
    </w:rPr>
  </w:style>
  <w:style w:type="paragraph" w:customStyle="1" w:styleId="large-tooltip">
    <w:name w:val="large-tooltip"/>
    <w:basedOn w:val="Normal"/>
    <w:rsid w:val="007C479E"/>
    <w:pPr>
      <w:spacing w:before="100" w:beforeAutospacing="1" w:after="100" w:afterAutospacing="1"/>
    </w:pPr>
    <w:rPr>
      <w:rFonts w:eastAsia="Times New Roman" w:cs="Times New Roman"/>
      <w:b/>
      <w:bCs/>
      <w:sz w:val="13"/>
      <w:szCs w:val="13"/>
    </w:rPr>
  </w:style>
  <w:style w:type="paragraph" w:customStyle="1" w:styleId="more-items">
    <w:name w:val="more-items"/>
    <w:basedOn w:val="Normal"/>
    <w:rsid w:val="007C479E"/>
    <w:pPr>
      <w:spacing w:before="100" w:beforeAutospacing="1" w:after="200"/>
      <w:jc w:val="right"/>
    </w:pPr>
    <w:rPr>
      <w:rFonts w:eastAsia="Times New Roman" w:cs="Times New Roman"/>
      <w:b/>
      <w:bCs/>
    </w:rPr>
  </w:style>
  <w:style w:type="paragraph" w:customStyle="1" w:styleId="button-link">
    <w:name w:val="button-link"/>
    <w:basedOn w:val="Normal"/>
    <w:rsid w:val="007C479E"/>
    <w:pPr>
      <w:pBdr>
        <w:top w:val="single" w:sz="4" w:space="5" w:color="999999"/>
        <w:left w:val="single" w:sz="4" w:space="8" w:color="999999"/>
        <w:bottom w:val="single" w:sz="4" w:space="5" w:color="999999"/>
        <w:right w:val="single" w:sz="4" w:space="8" w:color="999999"/>
      </w:pBdr>
      <w:shd w:val="clear" w:color="auto" w:fill="CCCCCC"/>
      <w:spacing w:before="100" w:beforeAutospacing="1" w:after="100" w:afterAutospacing="1"/>
    </w:pPr>
    <w:rPr>
      <w:rFonts w:eastAsia="Times New Roman" w:cs="Times New Roman"/>
      <w:color w:val="000000"/>
    </w:rPr>
  </w:style>
  <w:style w:type="character" w:customStyle="1" w:styleId="text">
    <w:name w:val="text"/>
    <w:basedOn w:val="DefaultParagraphFont"/>
    <w:rsid w:val="00436BA2"/>
  </w:style>
  <w:style w:type="paragraph" w:styleId="z-TopofForm">
    <w:name w:val="HTML Top of Form"/>
    <w:basedOn w:val="Normal"/>
    <w:next w:val="Normal"/>
    <w:link w:val="z-TopofFormChar"/>
    <w:hidden/>
    <w:uiPriority w:val="99"/>
    <w:semiHidden/>
    <w:unhideWhenUsed/>
    <w:rsid w:val="0091569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15698"/>
    <w:rPr>
      <w:rFonts w:ascii="Arial" w:eastAsia="Times New Roman" w:hAnsi="Arial" w:cs="Arial"/>
      <w:vanish/>
      <w:sz w:val="16"/>
      <w:szCs w:val="16"/>
    </w:rPr>
  </w:style>
  <w:style w:type="character" w:customStyle="1" w:styleId="tiny1">
    <w:name w:val="tiny1"/>
    <w:basedOn w:val="DefaultParagraphFont"/>
    <w:rsid w:val="00915698"/>
    <w:rPr>
      <w:rFonts w:ascii="Arial" w:hAnsi="Arial" w:cs="Arial" w:hint="default"/>
      <w:sz w:val="10"/>
      <w:szCs w:val="10"/>
    </w:rPr>
  </w:style>
  <w:style w:type="paragraph" w:styleId="z-BottomofForm">
    <w:name w:val="HTML Bottom of Form"/>
    <w:basedOn w:val="Normal"/>
    <w:next w:val="Normal"/>
    <w:link w:val="z-BottomofFormChar"/>
    <w:hidden/>
    <w:uiPriority w:val="99"/>
    <w:semiHidden/>
    <w:unhideWhenUsed/>
    <w:rsid w:val="0091569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15698"/>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15698"/>
    <w:rPr>
      <w:rFonts w:ascii="Tahoma" w:hAnsi="Tahoma" w:cs="Tahoma"/>
      <w:sz w:val="16"/>
      <w:szCs w:val="16"/>
    </w:rPr>
  </w:style>
  <w:style w:type="character" w:customStyle="1" w:styleId="BalloonTextChar">
    <w:name w:val="Balloon Text Char"/>
    <w:basedOn w:val="DefaultParagraphFont"/>
    <w:link w:val="BalloonText"/>
    <w:uiPriority w:val="99"/>
    <w:semiHidden/>
    <w:rsid w:val="00915698"/>
    <w:rPr>
      <w:rFonts w:ascii="Tahoma" w:hAnsi="Tahoma" w:cs="Tahoma"/>
      <w:sz w:val="16"/>
      <w:szCs w:val="16"/>
    </w:rPr>
  </w:style>
  <w:style w:type="paragraph" w:customStyle="1" w:styleId="Default">
    <w:name w:val="Default"/>
    <w:rsid w:val="00E46C87"/>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071707"/>
    <w:rPr>
      <w:sz w:val="16"/>
      <w:szCs w:val="16"/>
    </w:rPr>
  </w:style>
  <w:style w:type="paragraph" w:styleId="CommentText">
    <w:name w:val="annotation text"/>
    <w:basedOn w:val="Normal"/>
    <w:link w:val="CommentTextChar"/>
    <w:uiPriority w:val="99"/>
    <w:semiHidden/>
    <w:unhideWhenUsed/>
    <w:rsid w:val="00071707"/>
    <w:rPr>
      <w:sz w:val="20"/>
      <w:szCs w:val="20"/>
    </w:rPr>
  </w:style>
  <w:style w:type="character" w:customStyle="1" w:styleId="CommentTextChar">
    <w:name w:val="Comment Text Char"/>
    <w:basedOn w:val="DefaultParagraphFont"/>
    <w:link w:val="CommentText"/>
    <w:uiPriority w:val="99"/>
    <w:semiHidden/>
    <w:rsid w:val="00071707"/>
    <w:rPr>
      <w:sz w:val="20"/>
      <w:szCs w:val="20"/>
    </w:rPr>
  </w:style>
  <w:style w:type="paragraph" w:styleId="CommentSubject">
    <w:name w:val="annotation subject"/>
    <w:basedOn w:val="CommentText"/>
    <w:next w:val="CommentText"/>
    <w:link w:val="CommentSubjectChar"/>
    <w:uiPriority w:val="99"/>
    <w:semiHidden/>
    <w:unhideWhenUsed/>
    <w:rsid w:val="00071707"/>
    <w:rPr>
      <w:b/>
      <w:bCs/>
    </w:rPr>
  </w:style>
  <w:style w:type="character" w:customStyle="1" w:styleId="CommentSubjectChar">
    <w:name w:val="Comment Subject Char"/>
    <w:basedOn w:val="CommentTextChar"/>
    <w:link w:val="CommentSubject"/>
    <w:uiPriority w:val="99"/>
    <w:semiHidden/>
    <w:rsid w:val="000717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353592">
      <w:bodyDiv w:val="1"/>
      <w:marLeft w:val="0"/>
      <w:marRight w:val="0"/>
      <w:marTop w:val="0"/>
      <w:marBottom w:val="0"/>
      <w:divBdr>
        <w:top w:val="none" w:sz="0" w:space="0" w:color="auto"/>
        <w:left w:val="none" w:sz="0" w:space="0" w:color="auto"/>
        <w:bottom w:val="none" w:sz="0" w:space="0" w:color="auto"/>
        <w:right w:val="none" w:sz="0" w:space="0" w:color="auto"/>
      </w:divBdr>
    </w:div>
    <w:div w:id="403259763">
      <w:bodyDiv w:val="1"/>
      <w:marLeft w:val="0"/>
      <w:marRight w:val="0"/>
      <w:marTop w:val="0"/>
      <w:marBottom w:val="0"/>
      <w:divBdr>
        <w:top w:val="none" w:sz="0" w:space="0" w:color="auto"/>
        <w:left w:val="none" w:sz="0" w:space="0" w:color="auto"/>
        <w:bottom w:val="none" w:sz="0" w:space="0" w:color="auto"/>
        <w:right w:val="none" w:sz="0" w:space="0" w:color="auto"/>
      </w:divBdr>
      <w:divsChild>
        <w:div w:id="1736007620">
          <w:marLeft w:val="0"/>
          <w:marRight w:val="0"/>
          <w:marTop w:val="0"/>
          <w:marBottom w:val="0"/>
          <w:divBdr>
            <w:top w:val="none" w:sz="0" w:space="0" w:color="auto"/>
            <w:left w:val="none" w:sz="0" w:space="0" w:color="auto"/>
            <w:bottom w:val="none" w:sz="0" w:space="0" w:color="auto"/>
            <w:right w:val="none" w:sz="0" w:space="0" w:color="auto"/>
          </w:divBdr>
          <w:divsChild>
            <w:div w:id="1656686502">
              <w:marLeft w:val="0"/>
              <w:marRight w:val="0"/>
              <w:marTop w:val="0"/>
              <w:marBottom w:val="0"/>
              <w:divBdr>
                <w:top w:val="none" w:sz="0" w:space="0" w:color="auto"/>
                <w:left w:val="none" w:sz="0" w:space="0" w:color="auto"/>
                <w:bottom w:val="none" w:sz="0" w:space="0" w:color="auto"/>
                <w:right w:val="none" w:sz="0" w:space="0" w:color="auto"/>
              </w:divBdr>
              <w:divsChild>
                <w:div w:id="1388576926">
                  <w:marLeft w:val="0"/>
                  <w:marRight w:val="0"/>
                  <w:marTop w:val="0"/>
                  <w:marBottom w:val="0"/>
                  <w:divBdr>
                    <w:top w:val="none" w:sz="0" w:space="0" w:color="auto"/>
                    <w:left w:val="none" w:sz="0" w:space="0" w:color="auto"/>
                    <w:bottom w:val="none" w:sz="0" w:space="0" w:color="auto"/>
                    <w:right w:val="none" w:sz="0" w:space="0" w:color="auto"/>
                  </w:divBdr>
                  <w:divsChild>
                    <w:div w:id="521824339">
                      <w:marLeft w:val="0"/>
                      <w:marRight w:val="0"/>
                      <w:marTop w:val="0"/>
                      <w:marBottom w:val="0"/>
                      <w:divBdr>
                        <w:top w:val="none" w:sz="0" w:space="0" w:color="auto"/>
                        <w:left w:val="none" w:sz="0" w:space="0" w:color="auto"/>
                        <w:bottom w:val="none" w:sz="0" w:space="0" w:color="auto"/>
                        <w:right w:val="none" w:sz="0" w:space="0" w:color="auto"/>
                      </w:divBdr>
                      <w:divsChild>
                        <w:div w:id="2011905683">
                          <w:marLeft w:val="0"/>
                          <w:marRight w:val="0"/>
                          <w:marTop w:val="0"/>
                          <w:marBottom w:val="0"/>
                          <w:divBdr>
                            <w:top w:val="none" w:sz="0" w:space="0" w:color="auto"/>
                            <w:left w:val="none" w:sz="0" w:space="0" w:color="auto"/>
                            <w:bottom w:val="none" w:sz="0" w:space="0" w:color="auto"/>
                            <w:right w:val="none" w:sz="0" w:space="0" w:color="auto"/>
                          </w:divBdr>
                          <w:divsChild>
                            <w:div w:id="2113544811">
                              <w:marLeft w:val="0"/>
                              <w:marRight w:val="0"/>
                              <w:marTop w:val="0"/>
                              <w:marBottom w:val="0"/>
                              <w:divBdr>
                                <w:top w:val="none" w:sz="0" w:space="0" w:color="auto"/>
                                <w:left w:val="none" w:sz="0" w:space="0" w:color="auto"/>
                                <w:bottom w:val="none" w:sz="0" w:space="0" w:color="auto"/>
                                <w:right w:val="none" w:sz="0" w:space="0" w:color="auto"/>
                              </w:divBdr>
                              <w:divsChild>
                                <w:div w:id="971446960">
                                  <w:marLeft w:val="0"/>
                                  <w:marRight w:val="0"/>
                                  <w:marTop w:val="0"/>
                                  <w:marBottom w:val="0"/>
                                  <w:divBdr>
                                    <w:top w:val="none" w:sz="0" w:space="0" w:color="auto"/>
                                    <w:left w:val="none" w:sz="0" w:space="0" w:color="auto"/>
                                    <w:bottom w:val="none" w:sz="0" w:space="0" w:color="auto"/>
                                    <w:right w:val="none" w:sz="0" w:space="0" w:color="auto"/>
                                  </w:divBdr>
                                </w:div>
                                <w:div w:id="1818643953">
                                  <w:marLeft w:val="0"/>
                                  <w:marRight w:val="0"/>
                                  <w:marTop w:val="0"/>
                                  <w:marBottom w:val="0"/>
                                  <w:divBdr>
                                    <w:top w:val="none" w:sz="0" w:space="0" w:color="auto"/>
                                    <w:left w:val="none" w:sz="0" w:space="0" w:color="auto"/>
                                    <w:bottom w:val="none" w:sz="0" w:space="0" w:color="auto"/>
                                    <w:right w:val="none" w:sz="0" w:space="0" w:color="auto"/>
                                  </w:divBdr>
                                </w:div>
                                <w:div w:id="1186677282">
                                  <w:marLeft w:val="0"/>
                                  <w:marRight w:val="0"/>
                                  <w:marTop w:val="0"/>
                                  <w:marBottom w:val="0"/>
                                  <w:divBdr>
                                    <w:top w:val="none" w:sz="0" w:space="0" w:color="auto"/>
                                    <w:left w:val="none" w:sz="0" w:space="0" w:color="auto"/>
                                    <w:bottom w:val="none" w:sz="0" w:space="0" w:color="auto"/>
                                    <w:right w:val="none" w:sz="0" w:space="0" w:color="auto"/>
                                  </w:divBdr>
                                </w:div>
                                <w:div w:id="1021013190">
                                  <w:marLeft w:val="0"/>
                                  <w:marRight w:val="0"/>
                                  <w:marTop w:val="0"/>
                                  <w:marBottom w:val="0"/>
                                  <w:divBdr>
                                    <w:top w:val="none" w:sz="0" w:space="0" w:color="auto"/>
                                    <w:left w:val="none" w:sz="0" w:space="0" w:color="auto"/>
                                    <w:bottom w:val="none" w:sz="0" w:space="0" w:color="auto"/>
                                    <w:right w:val="none" w:sz="0" w:space="0" w:color="auto"/>
                                  </w:divBdr>
                                </w:div>
                                <w:div w:id="361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796979">
      <w:bodyDiv w:val="1"/>
      <w:marLeft w:val="0"/>
      <w:marRight w:val="0"/>
      <w:marTop w:val="0"/>
      <w:marBottom w:val="0"/>
      <w:divBdr>
        <w:top w:val="none" w:sz="0" w:space="0" w:color="auto"/>
        <w:left w:val="none" w:sz="0" w:space="0" w:color="auto"/>
        <w:bottom w:val="none" w:sz="0" w:space="0" w:color="auto"/>
        <w:right w:val="none" w:sz="0" w:space="0" w:color="auto"/>
      </w:divBdr>
    </w:div>
    <w:div w:id="532034124">
      <w:bodyDiv w:val="1"/>
      <w:marLeft w:val="0"/>
      <w:marRight w:val="0"/>
      <w:marTop w:val="0"/>
      <w:marBottom w:val="0"/>
      <w:divBdr>
        <w:top w:val="none" w:sz="0" w:space="0" w:color="auto"/>
        <w:left w:val="none" w:sz="0" w:space="0" w:color="auto"/>
        <w:bottom w:val="none" w:sz="0" w:space="0" w:color="auto"/>
        <w:right w:val="none" w:sz="0" w:space="0" w:color="auto"/>
      </w:divBdr>
    </w:div>
    <w:div w:id="561216315">
      <w:bodyDiv w:val="1"/>
      <w:marLeft w:val="0"/>
      <w:marRight w:val="0"/>
      <w:marTop w:val="0"/>
      <w:marBottom w:val="0"/>
      <w:divBdr>
        <w:top w:val="none" w:sz="0" w:space="0" w:color="auto"/>
        <w:left w:val="none" w:sz="0" w:space="0" w:color="auto"/>
        <w:bottom w:val="none" w:sz="0" w:space="0" w:color="auto"/>
        <w:right w:val="none" w:sz="0" w:space="0" w:color="auto"/>
      </w:divBdr>
      <w:divsChild>
        <w:div w:id="761604223">
          <w:marLeft w:val="75"/>
          <w:marRight w:val="75"/>
          <w:marTop w:val="75"/>
          <w:marBottom w:val="75"/>
          <w:divBdr>
            <w:top w:val="none" w:sz="0" w:space="0" w:color="auto"/>
            <w:left w:val="none" w:sz="0" w:space="0" w:color="auto"/>
            <w:bottom w:val="none" w:sz="0" w:space="0" w:color="auto"/>
            <w:right w:val="none" w:sz="0" w:space="0" w:color="auto"/>
          </w:divBdr>
        </w:div>
      </w:divsChild>
    </w:div>
    <w:div w:id="647512821">
      <w:bodyDiv w:val="1"/>
      <w:marLeft w:val="0"/>
      <w:marRight w:val="0"/>
      <w:marTop w:val="0"/>
      <w:marBottom w:val="0"/>
      <w:divBdr>
        <w:top w:val="none" w:sz="0" w:space="0" w:color="auto"/>
        <w:left w:val="none" w:sz="0" w:space="0" w:color="auto"/>
        <w:bottom w:val="none" w:sz="0" w:space="0" w:color="auto"/>
        <w:right w:val="none" w:sz="0" w:space="0" w:color="auto"/>
      </w:divBdr>
    </w:div>
    <w:div w:id="683435894">
      <w:bodyDiv w:val="1"/>
      <w:marLeft w:val="0"/>
      <w:marRight w:val="0"/>
      <w:marTop w:val="0"/>
      <w:marBottom w:val="0"/>
      <w:divBdr>
        <w:top w:val="none" w:sz="0" w:space="0" w:color="auto"/>
        <w:left w:val="none" w:sz="0" w:space="0" w:color="auto"/>
        <w:bottom w:val="none" w:sz="0" w:space="0" w:color="auto"/>
        <w:right w:val="none" w:sz="0" w:space="0" w:color="auto"/>
      </w:divBdr>
    </w:div>
    <w:div w:id="751467578">
      <w:bodyDiv w:val="1"/>
      <w:marLeft w:val="0"/>
      <w:marRight w:val="0"/>
      <w:marTop w:val="0"/>
      <w:marBottom w:val="0"/>
      <w:divBdr>
        <w:top w:val="none" w:sz="0" w:space="0" w:color="auto"/>
        <w:left w:val="none" w:sz="0" w:space="0" w:color="auto"/>
        <w:bottom w:val="none" w:sz="0" w:space="0" w:color="auto"/>
        <w:right w:val="none" w:sz="0" w:space="0" w:color="auto"/>
      </w:divBdr>
    </w:div>
    <w:div w:id="752626786">
      <w:bodyDiv w:val="1"/>
      <w:marLeft w:val="0"/>
      <w:marRight w:val="0"/>
      <w:marTop w:val="0"/>
      <w:marBottom w:val="0"/>
      <w:divBdr>
        <w:top w:val="none" w:sz="0" w:space="0" w:color="auto"/>
        <w:left w:val="none" w:sz="0" w:space="0" w:color="auto"/>
        <w:bottom w:val="none" w:sz="0" w:space="0" w:color="auto"/>
        <w:right w:val="none" w:sz="0" w:space="0" w:color="auto"/>
      </w:divBdr>
    </w:div>
    <w:div w:id="844444112">
      <w:bodyDiv w:val="1"/>
      <w:marLeft w:val="0"/>
      <w:marRight w:val="0"/>
      <w:marTop w:val="0"/>
      <w:marBottom w:val="0"/>
      <w:divBdr>
        <w:top w:val="none" w:sz="0" w:space="0" w:color="auto"/>
        <w:left w:val="none" w:sz="0" w:space="0" w:color="auto"/>
        <w:bottom w:val="none" w:sz="0" w:space="0" w:color="auto"/>
        <w:right w:val="none" w:sz="0" w:space="0" w:color="auto"/>
      </w:divBdr>
    </w:div>
    <w:div w:id="885600364">
      <w:bodyDiv w:val="1"/>
      <w:marLeft w:val="0"/>
      <w:marRight w:val="0"/>
      <w:marTop w:val="0"/>
      <w:marBottom w:val="0"/>
      <w:divBdr>
        <w:top w:val="none" w:sz="0" w:space="0" w:color="auto"/>
        <w:left w:val="none" w:sz="0" w:space="0" w:color="auto"/>
        <w:bottom w:val="none" w:sz="0" w:space="0" w:color="auto"/>
        <w:right w:val="none" w:sz="0" w:space="0" w:color="auto"/>
      </w:divBdr>
    </w:div>
    <w:div w:id="908921433">
      <w:bodyDiv w:val="1"/>
      <w:marLeft w:val="0"/>
      <w:marRight w:val="0"/>
      <w:marTop w:val="0"/>
      <w:marBottom w:val="0"/>
      <w:divBdr>
        <w:top w:val="none" w:sz="0" w:space="0" w:color="auto"/>
        <w:left w:val="none" w:sz="0" w:space="0" w:color="auto"/>
        <w:bottom w:val="none" w:sz="0" w:space="0" w:color="auto"/>
        <w:right w:val="none" w:sz="0" w:space="0" w:color="auto"/>
      </w:divBdr>
    </w:div>
    <w:div w:id="1041393975">
      <w:bodyDiv w:val="1"/>
      <w:marLeft w:val="0"/>
      <w:marRight w:val="0"/>
      <w:marTop w:val="0"/>
      <w:marBottom w:val="0"/>
      <w:divBdr>
        <w:top w:val="none" w:sz="0" w:space="0" w:color="auto"/>
        <w:left w:val="none" w:sz="0" w:space="0" w:color="auto"/>
        <w:bottom w:val="none" w:sz="0" w:space="0" w:color="auto"/>
        <w:right w:val="none" w:sz="0" w:space="0" w:color="auto"/>
      </w:divBdr>
    </w:div>
    <w:div w:id="1262571908">
      <w:bodyDiv w:val="1"/>
      <w:marLeft w:val="0"/>
      <w:marRight w:val="0"/>
      <w:marTop w:val="0"/>
      <w:marBottom w:val="0"/>
      <w:divBdr>
        <w:top w:val="none" w:sz="0" w:space="0" w:color="auto"/>
        <w:left w:val="none" w:sz="0" w:space="0" w:color="auto"/>
        <w:bottom w:val="none" w:sz="0" w:space="0" w:color="auto"/>
        <w:right w:val="none" w:sz="0" w:space="0" w:color="auto"/>
      </w:divBdr>
    </w:div>
    <w:div w:id="1289704390">
      <w:bodyDiv w:val="1"/>
      <w:marLeft w:val="0"/>
      <w:marRight w:val="0"/>
      <w:marTop w:val="0"/>
      <w:marBottom w:val="0"/>
      <w:divBdr>
        <w:top w:val="none" w:sz="0" w:space="0" w:color="auto"/>
        <w:left w:val="none" w:sz="0" w:space="0" w:color="auto"/>
        <w:bottom w:val="none" w:sz="0" w:space="0" w:color="auto"/>
        <w:right w:val="none" w:sz="0" w:space="0" w:color="auto"/>
      </w:divBdr>
    </w:div>
    <w:div w:id="1320496251">
      <w:bodyDiv w:val="1"/>
      <w:marLeft w:val="0"/>
      <w:marRight w:val="0"/>
      <w:marTop w:val="0"/>
      <w:marBottom w:val="0"/>
      <w:divBdr>
        <w:top w:val="none" w:sz="0" w:space="0" w:color="auto"/>
        <w:left w:val="none" w:sz="0" w:space="0" w:color="auto"/>
        <w:bottom w:val="none" w:sz="0" w:space="0" w:color="auto"/>
        <w:right w:val="none" w:sz="0" w:space="0" w:color="auto"/>
      </w:divBdr>
    </w:div>
    <w:div w:id="1531796024">
      <w:bodyDiv w:val="1"/>
      <w:marLeft w:val="0"/>
      <w:marRight w:val="0"/>
      <w:marTop w:val="0"/>
      <w:marBottom w:val="0"/>
      <w:divBdr>
        <w:top w:val="none" w:sz="0" w:space="0" w:color="auto"/>
        <w:left w:val="none" w:sz="0" w:space="0" w:color="auto"/>
        <w:bottom w:val="none" w:sz="0" w:space="0" w:color="auto"/>
        <w:right w:val="none" w:sz="0" w:space="0" w:color="auto"/>
      </w:divBdr>
    </w:div>
    <w:div w:id="1544750271">
      <w:bodyDiv w:val="1"/>
      <w:marLeft w:val="0"/>
      <w:marRight w:val="0"/>
      <w:marTop w:val="0"/>
      <w:marBottom w:val="0"/>
      <w:divBdr>
        <w:top w:val="none" w:sz="0" w:space="0" w:color="auto"/>
        <w:left w:val="none" w:sz="0" w:space="0" w:color="auto"/>
        <w:bottom w:val="none" w:sz="0" w:space="0" w:color="auto"/>
        <w:right w:val="none" w:sz="0" w:space="0" w:color="auto"/>
      </w:divBdr>
    </w:div>
    <w:div w:id="1747264183">
      <w:bodyDiv w:val="1"/>
      <w:marLeft w:val="0"/>
      <w:marRight w:val="0"/>
      <w:marTop w:val="0"/>
      <w:marBottom w:val="0"/>
      <w:divBdr>
        <w:top w:val="none" w:sz="0" w:space="0" w:color="auto"/>
        <w:left w:val="none" w:sz="0" w:space="0" w:color="auto"/>
        <w:bottom w:val="none" w:sz="0" w:space="0" w:color="auto"/>
        <w:right w:val="none" w:sz="0" w:space="0" w:color="auto"/>
      </w:divBdr>
    </w:div>
    <w:div w:id="1758550716">
      <w:bodyDiv w:val="1"/>
      <w:marLeft w:val="0"/>
      <w:marRight w:val="0"/>
      <w:marTop w:val="0"/>
      <w:marBottom w:val="0"/>
      <w:divBdr>
        <w:top w:val="none" w:sz="0" w:space="0" w:color="auto"/>
        <w:left w:val="none" w:sz="0" w:space="0" w:color="auto"/>
        <w:bottom w:val="none" w:sz="0" w:space="0" w:color="auto"/>
        <w:right w:val="none" w:sz="0" w:space="0" w:color="auto"/>
      </w:divBdr>
      <w:divsChild>
        <w:div w:id="2038001000">
          <w:marLeft w:val="0"/>
          <w:marRight w:val="0"/>
          <w:marTop w:val="0"/>
          <w:marBottom w:val="0"/>
          <w:divBdr>
            <w:top w:val="none" w:sz="0" w:space="0" w:color="auto"/>
            <w:left w:val="none" w:sz="0" w:space="0" w:color="auto"/>
            <w:bottom w:val="none" w:sz="0" w:space="0" w:color="auto"/>
            <w:right w:val="none" w:sz="0" w:space="0" w:color="auto"/>
          </w:divBdr>
          <w:divsChild>
            <w:div w:id="423503998">
              <w:marLeft w:val="0"/>
              <w:marRight w:val="0"/>
              <w:marTop w:val="0"/>
              <w:marBottom w:val="0"/>
              <w:divBdr>
                <w:top w:val="none" w:sz="0" w:space="0" w:color="auto"/>
                <w:left w:val="none" w:sz="0" w:space="0" w:color="auto"/>
                <w:bottom w:val="none" w:sz="0" w:space="0" w:color="auto"/>
                <w:right w:val="none" w:sz="0" w:space="0" w:color="auto"/>
              </w:divBdr>
              <w:divsChild>
                <w:div w:id="1686664771">
                  <w:marLeft w:val="0"/>
                  <w:marRight w:val="0"/>
                  <w:marTop w:val="0"/>
                  <w:marBottom w:val="0"/>
                  <w:divBdr>
                    <w:top w:val="none" w:sz="0" w:space="0" w:color="auto"/>
                    <w:left w:val="none" w:sz="0" w:space="0" w:color="auto"/>
                    <w:bottom w:val="none" w:sz="0" w:space="0" w:color="auto"/>
                    <w:right w:val="none" w:sz="0" w:space="0" w:color="auto"/>
                  </w:divBdr>
                  <w:divsChild>
                    <w:div w:id="582107820">
                      <w:marLeft w:val="0"/>
                      <w:marRight w:val="0"/>
                      <w:marTop w:val="0"/>
                      <w:marBottom w:val="0"/>
                      <w:divBdr>
                        <w:top w:val="none" w:sz="0" w:space="0" w:color="auto"/>
                        <w:left w:val="none" w:sz="0" w:space="0" w:color="auto"/>
                        <w:bottom w:val="none" w:sz="0" w:space="0" w:color="auto"/>
                        <w:right w:val="none" w:sz="0" w:space="0" w:color="auto"/>
                      </w:divBdr>
                      <w:divsChild>
                        <w:div w:id="1194467041">
                          <w:marLeft w:val="0"/>
                          <w:marRight w:val="0"/>
                          <w:marTop w:val="0"/>
                          <w:marBottom w:val="0"/>
                          <w:divBdr>
                            <w:top w:val="none" w:sz="0" w:space="0" w:color="auto"/>
                            <w:left w:val="none" w:sz="0" w:space="0" w:color="auto"/>
                            <w:bottom w:val="none" w:sz="0" w:space="0" w:color="auto"/>
                            <w:right w:val="none" w:sz="0" w:space="0" w:color="auto"/>
                          </w:divBdr>
                          <w:divsChild>
                            <w:div w:id="587689169">
                              <w:marLeft w:val="0"/>
                              <w:marRight w:val="0"/>
                              <w:marTop w:val="0"/>
                              <w:marBottom w:val="0"/>
                              <w:divBdr>
                                <w:top w:val="none" w:sz="0" w:space="0" w:color="auto"/>
                                <w:left w:val="none" w:sz="0" w:space="0" w:color="auto"/>
                                <w:bottom w:val="none" w:sz="0" w:space="0" w:color="auto"/>
                                <w:right w:val="none" w:sz="0" w:space="0" w:color="auto"/>
                              </w:divBdr>
                              <w:divsChild>
                                <w:div w:id="10284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853066">
      <w:bodyDiv w:val="1"/>
      <w:marLeft w:val="0"/>
      <w:marRight w:val="0"/>
      <w:marTop w:val="0"/>
      <w:marBottom w:val="0"/>
      <w:divBdr>
        <w:top w:val="none" w:sz="0" w:space="0" w:color="auto"/>
        <w:left w:val="none" w:sz="0" w:space="0" w:color="auto"/>
        <w:bottom w:val="none" w:sz="0" w:space="0" w:color="auto"/>
        <w:right w:val="none" w:sz="0" w:space="0" w:color="auto"/>
      </w:divBdr>
    </w:div>
    <w:div w:id="1835563565">
      <w:bodyDiv w:val="1"/>
      <w:marLeft w:val="0"/>
      <w:marRight w:val="0"/>
      <w:marTop w:val="0"/>
      <w:marBottom w:val="0"/>
      <w:divBdr>
        <w:top w:val="none" w:sz="0" w:space="0" w:color="auto"/>
        <w:left w:val="none" w:sz="0" w:space="0" w:color="auto"/>
        <w:bottom w:val="none" w:sz="0" w:space="0" w:color="auto"/>
        <w:right w:val="none" w:sz="0" w:space="0" w:color="auto"/>
      </w:divBdr>
    </w:div>
    <w:div w:id="1868445622">
      <w:bodyDiv w:val="1"/>
      <w:marLeft w:val="0"/>
      <w:marRight w:val="0"/>
      <w:marTop w:val="0"/>
      <w:marBottom w:val="0"/>
      <w:divBdr>
        <w:top w:val="none" w:sz="0" w:space="0" w:color="auto"/>
        <w:left w:val="none" w:sz="0" w:space="0" w:color="auto"/>
        <w:bottom w:val="none" w:sz="0" w:space="0" w:color="auto"/>
        <w:right w:val="none" w:sz="0" w:space="0" w:color="auto"/>
      </w:divBdr>
    </w:div>
    <w:div w:id="1934587838">
      <w:bodyDiv w:val="1"/>
      <w:marLeft w:val="0"/>
      <w:marRight w:val="0"/>
      <w:marTop w:val="0"/>
      <w:marBottom w:val="0"/>
      <w:divBdr>
        <w:top w:val="none" w:sz="0" w:space="0" w:color="auto"/>
        <w:left w:val="none" w:sz="0" w:space="0" w:color="auto"/>
        <w:bottom w:val="none" w:sz="0" w:space="0" w:color="auto"/>
        <w:right w:val="none" w:sz="0" w:space="0" w:color="auto"/>
      </w:divBdr>
    </w:div>
    <w:div w:id="21214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AC47F-8E2B-4A28-A988-0B1CFDBBC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2646</Words>
  <Characters>15087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17698</CharactersWithSpaces>
  <SharedDoc>false</SharedDoc>
  <HyperlinkBase>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2013-12-09T14:05:00Z</cp:lastPrinted>
  <dcterms:created xsi:type="dcterms:W3CDTF">2015-01-09T23:03:00Z</dcterms:created>
  <dcterms:modified xsi:type="dcterms:W3CDTF">2015-01-12T13:15:00Z</dcterms:modified>
  <cp:category> </cp:category>
  <cp:contentStatus>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#26801277_v1</vt:lpwstr>
  </property>
</Properties>
</file>