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2B0589">
        <w:rPr>
          <w:rFonts w:ascii="Tahoma" w:hAnsi="Tahoma" w:cs="Tahoma"/>
        </w:rPr>
        <w:t>e:</w:t>
      </w:r>
      <w:r w:rsidR="002B0589">
        <w:rPr>
          <w:rFonts w:ascii="Tahoma" w:hAnsi="Tahoma" w:cs="Tahoma"/>
        </w:rPr>
        <w:tab/>
        <w:t>Meeting Minutes – October 14</w:t>
      </w:r>
      <w:r w:rsidR="006A5DF2">
        <w:rPr>
          <w:rFonts w:ascii="Tahoma" w:hAnsi="Tahoma" w:cs="Tahoma"/>
        </w:rPr>
        <w:t>, 2013</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C82161">
        <w:rPr>
          <w:rFonts w:ascii="Tahoma" w:hAnsi="Tahoma" w:cs="Tahoma"/>
        </w:rPr>
        <w:t>Chair, Hardy Roberts, called the meeting to order at 11:30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C82161">
        <w:rPr>
          <w:rFonts w:ascii="Tahoma" w:hAnsi="Tahoma" w:cs="Tahoma"/>
        </w:rPr>
        <w:t>acknowledged</w:t>
      </w:r>
      <w:r>
        <w:rPr>
          <w:rFonts w:ascii="Tahoma" w:hAnsi="Tahoma" w:cs="Tahoma"/>
        </w:rPr>
        <w:t xml:space="preserve"> </w:t>
      </w:r>
      <w:r w:rsidR="00C82161" w:rsidRPr="00C82161">
        <w:rPr>
          <w:rFonts w:ascii="Tahoma" w:hAnsi="Tahoma" w:cs="Tahoma"/>
        </w:rPr>
        <w:t>Vice-</w:t>
      </w:r>
      <w:r w:rsidR="00C82161">
        <w:rPr>
          <w:rFonts w:ascii="Tahoma" w:hAnsi="Tahoma" w:cs="Tahoma"/>
        </w:rPr>
        <w:t xml:space="preserve">Chairs, Scott Pence, Lisa Colon-Heron, &amp; Lee </w:t>
      </w:r>
      <w:proofErr w:type="spellStart"/>
      <w:r w:rsidR="00C82161">
        <w:rPr>
          <w:rFonts w:ascii="Tahoma" w:hAnsi="Tahoma" w:cs="Tahoma"/>
        </w:rPr>
        <w:t>Weintraub</w:t>
      </w:r>
      <w:proofErr w:type="spellEnd"/>
      <w:r w:rsidR="00C82161">
        <w:rPr>
          <w:rFonts w:ascii="Tahoma" w:hAnsi="Tahoma" w:cs="Tahoma"/>
        </w:rPr>
        <w:t xml:space="preserve">, Secretary, </w:t>
      </w:r>
      <w:r w:rsidR="00D8315F">
        <w:rPr>
          <w:rFonts w:ascii="Tahoma" w:hAnsi="Tahoma" w:cs="Tahoma"/>
        </w:rPr>
        <w:t>Robert Doan.</w:t>
      </w:r>
    </w:p>
    <w:p w:rsidR="00C82161" w:rsidRDefault="002B0589">
      <w:pPr>
        <w:spacing w:after="240"/>
        <w:jc w:val="both"/>
        <w:rPr>
          <w:rFonts w:ascii="Tahoma" w:hAnsi="Tahoma" w:cs="Tahoma"/>
        </w:rPr>
      </w:pPr>
      <w:r>
        <w:rPr>
          <w:rFonts w:ascii="Tahoma" w:hAnsi="Tahoma" w:cs="Tahoma"/>
        </w:rPr>
        <w:t>The minutes from the September</w:t>
      </w:r>
      <w:r w:rsidR="00C82161">
        <w:rPr>
          <w:rFonts w:ascii="Tahoma" w:hAnsi="Tahoma" w:cs="Tahoma"/>
        </w:rPr>
        <w:t xml:space="preserve"> meeting were approved as circulated. </w:t>
      </w:r>
    </w:p>
    <w:p w:rsidR="00C82161" w:rsidRDefault="00944AB8">
      <w:pPr>
        <w:spacing w:after="240"/>
        <w:jc w:val="both"/>
        <w:rPr>
          <w:rFonts w:ascii="Tahoma" w:hAnsi="Tahoma" w:cs="Tahoma"/>
        </w:rPr>
      </w:pPr>
      <w:r>
        <w:rPr>
          <w:rFonts w:ascii="Tahoma" w:hAnsi="Tahoma" w:cs="Tahoma"/>
        </w:rPr>
        <w:t>Chair, Hardy Roberts, revisited the discussion regarding hosting</w:t>
      </w:r>
      <w:r w:rsidR="00C82161">
        <w:rPr>
          <w:rFonts w:ascii="Tahoma" w:hAnsi="Tahoma" w:cs="Tahoma"/>
        </w:rPr>
        <w:t xml:space="preserve"> a “construction issue roundtable” for the next RPPTL section meeting in Sarasota</w:t>
      </w:r>
      <w:r>
        <w:rPr>
          <w:rFonts w:ascii="Tahoma" w:hAnsi="Tahoma" w:cs="Tahoma"/>
        </w:rPr>
        <w:t xml:space="preserve"> in November 21 or 22</w:t>
      </w:r>
      <w:r w:rsidR="00C82161">
        <w:rPr>
          <w:rFonts w:ascii="Tahoma" w:hAnsi="Tahoma" w:cs="Tahoma"/>
        </w:rPr>
        <w:t xml:space="preserve">.  E-mail information will follow.  </w:t>
      </w:r>
      <w:r>
        <w:rPr>
          <w:rFonts w:ascii="Tahoma" w:hAnsi="Tahoma" w:cs="Tahoma"/>
        </w:rPr>
        <w:t xml:space="preserve">There will be CLE and a general discussion on major events in construction law this year.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ABA Forum Liaison:</w:t>
      </w:r>
      <w:r>
        <w:rPr>
          <w:rFonts w:ascii="Tahoma" w:hAnsi="Tahoma" w:cs="Tahoma"/>
        </w:rPr>
        <w:t xml:space="preserve"> Cary Wright reminded members that the following meetings are coming up:  </w:t>
      </w:r>
      <w:r w:rsidR="009C1862">
        <w:rPr>
          <w:rFonts w:ascii="Tahoma" w:hAnsi="Tahoma" w:cs="Tahoma"/>
        </w:rPr>
        <w:t xml:space="preserve">November 8 Regional meeting at Carton Fields office in Tampa (“Fundamentals in Construction Law”); </w:t>
      </w:r>
      <w:r>
        <w:rPr>
          <w:rFonts w:ascii="Tahoma" w:hAnsi="Tahoma" w:cs="Tahoma"/>
        </w:rPr>
        <w:t>and ABA Forum 2014 Mid-Winter Meeting: January 30-31, 2014</w:t>
      </w:r>
      <w:r w:rsidR="009C1862">
        <w:rPr>
          <w:rFonts w:ascii="Tahoma" w:hAnsi="Tahoma" w:cs="Tahoma"/>
        </w:rPr>
        <w:t>,</w:t>
      </w:r>
      <w:r>
        <w:rPr>
          <w:rFonts w:ascii="Tahoma" w:hAnsi="Tahoma" w:cs="Tahoma"/>
        </w:rPr>
        <w:t xml:space="preserve"> at the Atlantis Hotel, Bahamas</w:t>
      </w:r>
      <w:r w:rsidR="00C82161">
        <w:rPr>
          <w:rFonts w:ascii="Tahoma" w:hAnsi="Tahoma" w:cs="Tahoma"/>
        </w:rPr>
        <w:t>, “Building a Better Construction Lawyer</w:t>
      </w:r>
      <w:r>
        <w:rPr>
          <w:rFonts w:ascii="Tahoma" w:hAnsi="Tahoma" w:cs="Tahoma"/>
        </w:rPr>
        <w:t>.</w:t>
      </w:r>
      <w:r w:rsidR="00C82161">
        <w:rPr>
          <w:rFonts w:ascii="Tahoma" w:hAnsi="Tahoma" w:cs="Tahoma"/>
        </w:rPr>
        <w:t>”</w:t>
      </w:r>
      <w:r w:rsidR="00D8315F">
        <w:rPr>
          <w:rFonts w:ascii="Tahoma" w:hAnsi="Tahoma" w:cs="Tahoma"/>
        </w:rPr>
        <w:t xml:space="preserve"> </w:t>
      </w:r>
      <w:r w:rsidR="009C1862">
        <w:rPr>
          <w:rFonts w:ascii="Tahoma" w:hAnsi="Tahoma" w:cs="Tahoma"/>
        </w:rPr>
        <w:t xml:space="preserve"> The annual ABA meeting will be in April in New Orleans.</w:t>
      </w:r>
      <w:r w:rsidR="00D8315F">
        <w:rPr>
          <w:rFonts w:ascii="Tahoma" w:hAnsi="Tahoma" w:cs="Tahoma"/>
        </w:rPr>
        <w:t xml:space="preserve"> </w:t>
      </w:r>
      <w:r w:rsidR="009C1862">
        <w:rPr>
          <w:rFonts w:ascii="Tahoma" w:hAnsi="Tahoma" w:cs="Tahoma"/>
        </w:rPr>
        <w:t xml:space="preserve">Contact Cary for information on getting involved.  </w:t>
      </w:r>
    </w:p>
    <w:p w:rsidR="004458AC"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DA0C7A">
        <w:rPr>
          <w:rFonts w:ascii="Tahoma" w:hAnsi="Tahoma" w:cs="Tahoma"/>
        </w:rPr>
        <w:t xml:space="preserve"> Steve Lesser</w:t>
      </w:r>
      <w:r w:rsidR="00C82161">
        <w:rPr>
          <w:rFonts w:ascii="Tahoma" w:hAnsi="Tahoma" w:cs="Tahoma"/>
        </w:rPr>
        <w:t xml:space="preserve"> reported deadline is October 31 for </w:t>
      </w:r>
      <w:r w:rsidR="00545992">
        <w:rPr>
          <w:rFonts w:ascii="Tahoma" w:hAnsi="Tahoma" w:cs="Tahoma"/>
        </w:rPr>
        <w:t>applications</w:t>
      </w:r>
      <w:r w:rsidR="00D8315F">
        <w:rPr>
          <w:rFonts w:ascii="Tahoma" w:hAnsi="Tahoma" w:cs="Tahoma"/>
        </w:rPr>
        <w:t>.</w:t>
      </w:r>
      <w:r w:rsidR="00C82161">
        <w:rPr>
          <w:rFonts w:ascii="Tahoma" w:hAnsi="Tahoma" w:cs="Tahoma"/>
        </w:rPr>
        <w:t xml:space="preserve">  </w:t>
      </w:r>
      <w:r w:rsidR="00DA0C7A">
        <w:rPr>
          <w:rFonts w:ascii="Tahoma" w:hAnsi="Tahoma" w:cs="Tahoma"/>
        </w:rPr>
        <w:t xml:space="preserve">Committee is meeting this week.  </w:t>
      </w:r>
      <w:r w:rsidR="00C82161">
        <w:rPr>
          <w:rFonts w:ascii="Tahoma" w:hAnsi="Tahoma" w:cs="Tahoma"/>
        </w:rPr>
        <w:t xml:space="preserve">Exam specifications have been modified and are on the website. </w:t>
      </w:r>
      <w:r w:rsidR="00D8315F">
        <w:rPr>
          <w:rFonts w:ascii="Tahoma" w:hAnsi="Tahoma" w:cs="Tahoma"/>
        </w:rPr>
        <w:t xml:space="preserve"> </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DA0C7A">
        <w:rPr>
          <w:rFonts w:ascii="Tahoma" w:hAnsi="Tahoma" w:cs="Tahoma"/>
        </w:rPr>
        <w:t xml:space="preserve">Lee </w:t>
      </w:r>
      <w:proofErr w:type="spellStart"/>
      <w:r w:rsidR="00DA0C7A">
        <w:rPr>
          <w:rFonts w:ascii="Tahoma" w:hAnsi="Tahoma" w:cs="Tahoma"/>
        </w:rPr>
        <w:t>Weintraub</w:t>
      </w:r>
      <w:proofErr w:type="spellEnd"/>
      <w:r>
        <w:rPr>
          <w:rFonts w:ascii="Tahoma" w:hAnsi="Tahoma" w:cs="Tahoma"/>
        </w:rPr>
        <w:t xml:space="preserve"> reported that the course will start in the morning of Thursday, March 20, 2014 and end early Saturday March 22, 2014.</w:t>
      </w:r>
      <w:r w:rsidR="00D8315F">
        <w:rPr>
          <w:rFonts w:ascii="Tahoma" w:hAnsi="Tahoma" w:cs="Tahoma"/>
        </w:rPr>
        <w:t xml:space="preserve">  All speakers are lined up and sponsorship retention should be close to 100%. The review course will begin on Thursday.</w:t>
      </w:r>
      <w:r>
        <w:rPr>
          <w:rFonts w:ascii="Tahoma" w:hAnsi="Tahoma" w:cs="Tahoma"/>
        </w:rPr>
        <w:t xml:space="preserve"> </w:t>
      </w:r>
      <w:r w:rsidR="00DA0C7A">
        <w:rPr>
          <w:rFonts w:ascii="Tahoma" w:hAnsi="Tahoma" w:cs="Tahoma"/>
        </w:rPr>
        <w:t>Review Course members will miss the tournament as their scheduled will start Thursday.</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DA0C7A">
        <w:rPr>
          <w:rFonts w:ascii="Tahoma" w:hAnsi="Tahoma" w:cs="Tahoma"/>
        </w:rPr>
        <w:t xml:space="preserve">Reese Henderson reported that Jason Quintero is working on filling up the sponsor rolls.  Please contact him or </w:t>
      </w:r>
      <w:proofErr w:type="spellStart"/>
      <w:r w:rsidR="00DA0C7A">
        <w:rPr>
          <w:rFonts w:ascii="Tahoma" w:hAnsi="Tahoma" w:cs="Tahoma"/>
        </w:rPr>
        <w:t>Resse</w:t>
      </w:r>
      <w:proofErr w:type="spellEnd"/>
      <w:r w:rsidR="00DA0C7A">
        <w:rPr>
          <w:rFonts w:ascii="Tahoma" w:hAnsi="Tahoma" w:cs="Tahoma"/>
        </w:rPr>
        <w:t xml:space="preserve">.  To appear in the </w:t>
      </w:r>
      <w:r w:rsidR="00DA0C7A">
        <w:rPr>
          <w:rFonts w:ascii="Tahoma" w:hAnsi="Tahoma" w:cs="Tahoma"/>
        </w:rPr>
        <w:lastRenderedPageBreak/>
        <w:t xml:space="preserve">Action Line ad, sponsors must be on board by October 31.  </w:t>
      </w:r>
      <w:r w:rsidR="00C82161">
        <w:rPr>
          <w:rFonts w:ascii="Tahoma" w:hAnsi="Tahoma" w:cs="Tahoma"/>
        </w:rPr>
        <w:t xml:space="preserve">Golf tournament starts around noon on Thursday of the dates </w:t>
      </w:r>
      <w:r w:rsidR="00D8315F">
        <w:rPr>
          <w:rFonts w:ascii="Tahoma" w:hAnsi="Tahoma" w:cs="Tahoma"/>
        </w:rPr>
        <w:t xml:space="preserve">above. </w:t>
      </w:r>
      <w:r w:rsidR="00C82161">
        <w:rPr>
          <w:rFonts w:ascii="Tahoma" w:hAnsi="Tahoma" w:cs="Tahoma"/>
        </w:rPr>
        <w:t xml:space="preserve"> </w:t>
      </w:r>
      <w:r w:rsidR="00DA0C7A">
        <w:rPr>
          <w:rFonts w:ascii="Tahoma" w:hAnsi="Tahoma" w:cs="Tahoma"/>
        </w:rPr>
        <w:t xml:space="preserve">Reach out to Sanjay </w:t>
      </w:r>
      <w:proofErr w:type="spellStart"/>
      <w:r w:rsidR="00DA0C7A">
        <w:rPr>
          <w:rFonts w:ascii="Tahoma" w:hAnsi="Tahoma" w:cs="Tahoma"/>
        </w:rPr>
        <w:t>Kurian</w:t>
      </w:r>
      <w:proofErr w:type="spellEnd"/>
      <w:r w:rsidR="00DA0C7A">
        <w:rPr>
          <w:rFonts w:ascii="Tahoma" w:hAnsi="Tahoma" w:cs="Tahoma"/>
        </w:rPr>
        <w:t xml:space="preserve"> regarding being a peer reviewer for this year’s materials.  </w:t>
      </w:r>
    </w:p>
    <w:p w:rsidR="004458AC" w:rsidRDefault="006A5DF2">
      <w:pPr>
        <w:spacing w:after="240"/>
        <w:ind w:firstLine="720"/>
        <w:jc w:val="both"/>
        <w:rPr>
          <w:rFonts w:ascii="Tahoma" w:hAnsi="Tahoma" w:cs="Tahoma"/>
        </w:rPr>
      </w:pPr>
      <w:r>
        <w:rPr>
          <w:rFonts w:ascii="Tahoma" w:hAnsi="Tahoma" w:cs="Tahoma"/>
        </w:rPr>
        <w:t xml:space="preserve">E. </w:t>
      </w:r>
      <w:r>
        <w:rPr>
          <w:rFonts w:ascii="Tahoma" w:hAnsi="Tahoma" w:cs="Tahoma"/>
          <w:u w:val="single"/>
        </w:rPr>
        <w:t>Construction Regulation:</w:t>
      </w:r>
      <w:r>
        <w:rPr>
          <w:rFonts w:ascii="Tahoma" w:hAnsi="Tahoma" w:cs="Tahoma"/>
        </w:rPr>
        <w:t xml:space="preserve">   A full written report was distributed to the listserv prior to the meeting by Fred Dudley (via email).  </w:t>
      </w:r>
      <w:r w:rsidR="00DA0C7A">
        <w:rPr>
          <w:rFonts w:ascii="Tahoma" w:hAnsi="Tahoma" w:cs="Tahoma"/>
        </w:rPr>
        <w:t xml:space="preserve">There are 8 cases in the report.  </w:t>
      </w:r>
      <w:r w:rsidR="000B3F58">
        <w:rPr>
          <w:rFonts w:ascii="Tahoma" w:hAnsi="Tahoma" w:cs="Tahoma"/>
        </w:rPr>
        <w:t xml:space="preserve">3 legislative bills have been filed and appear in the report.  </w:t>
      </w:r>
    </w:p>
    <w:p w:rsidR="000B3F58" w:rsidRDefault="006A5DF2">
      <w:pPr>
        <w:spacing w:after="240"/>
        <w:ind w:firstLine="720"/>
        <w:jc w:val="both"/>
        <w:rPr>
          <w:rFonts w:ascii="Tahoma" w:hAnsi="Tahoma" w:cs="Tahoma"/>
        </w:rPr>
      </w:pPr>
      <w:r>
        <w:rPr>
          <w:rFonts w:ascii="Tahoma" w:hAnsi="Tahoma" w:cs="Tahoma"/>
        </w:rPr>
        <w:t xml:space="preserve">F. </w:t>
      </w:r>
      <w:r>
        <w:rPr>
          <w:rFonts w:ascii="Tahoma" w:hAnsi="Tahoma" w:cs="Tahoma"/>
          <w:u w:val="single"/>
        </w:rPr>
        <w:t>E-Discovery</w:t>
      </w:r>
      <w:r>
        <w:rPr>
          <w:rFonts w:ascii="Tahoma" w:hAnsi="Tahoma" w:cs="Tahoma"/>
        </w:rPr>
        <w:t xml:space="preserve">:  </w:t>
      </w:r>
      <w:r w:rsidR="000B3F58">
        <w:rPr>
          <w:rFonts w:ascii="Tahoma" w:hAnsi="Tahoma" w:cs="Tahoma"/>
        </w:rPr>
        <w:t xml:space="preserve">No Repot. </w:t>
      </w:r>
    </w:p>
    <w:p w:rsidR="004458AC" w:rsidRDefault="006A5DF2">
      <w:pPr>
        <w:spacing w:after="240"/>
        <w:ind w:firstLine="720"/>
        <w:jc w:val="both"/>
        <w:rPr>
          <w:rFonts w:ascii="Tahoma" w:hAnsi="Tahoma" w:cs="Tahoma"/>
        </w:rPr>
      </w:pPr>
      <w:r>
        <w:rPr>
          <w:rFonts w:ascii="Tahoma" w:hAnsi="Tahoma" w:cs="Tahoma"/>
        </w:rPr>
        <w:t xml:space="preserve">G. </w:t>
      </w:r>
      <w:r>
        <w:rPr>
          <w:rFonts w:ascii="Tahoma" w:hAnsi="Tahoma" w:cs="Tahoma"/>
          <w:u w:val="single"/>
        </w:rPr>
        <w:t>Legislative Subcommittee</w:t>
      </w:r>
      <w:r w:rsidR="000B3F58">
        <w:rPr>
          <w:rFonts w:ascii="Tahoma" w:hAnsi="Tahoma" w:cs="Tahoma"/>
        </w:rPr>
        <w:t xml:space="preserve">: No report. </w:t>
      </w:r>
    </w:p>
    <w:p w:rsidR="004458AC" w:rsidRDefault="006A5DF2">
      <w:pPr>
        <w:spacing w:after="240"/>
        <w:ind w:firstLine="720"/>
        <w:jc w:val="both"/>
        <w:rPr>
          <w:rFonts w:ascii="Tahoma" w:hAnsi="Tahoma" w:cs="Tahoma"/>
        </w:rPr>
      </w:pPr>
      <w:r>
        <w:rPr>
          <w:rFonts w:ascii="Tahoma" w:hAnsi="Tahoma" w:cs="Tahoma"/>
        </w:rPr>
        <w:t xml:space="preserve">H. </w:t>
      </w:r>
      <w:r>
        <w:rPr>
          <w:rFonts w:ascii="Tahoma" w:hAnsi="Tahoma" w:cs="Tahoma"/>
          <w:u w:val="single"/>
        </w:rPr>
        <w:t>Membership Subcommittee:</w:t>
      </w:r>
      <w:r w:rsidR="000B3F58">
        <w:rPr>
          <w:rFonts w:ascii="Tahoma" w:hAnsi="Tahoma" w:cs="Tahoma"/>
        </w:rPr>
        <w:t xml:space="preserve"> N</w:t>
      </w:r>
      <w:r w:rsidR="00D16A20">
        <w:rPr>
          <w:rFonts w:ascii="Tahoma" w:hAnsi="Tahoma" w:cs="Tahoma"/>
        </w:rPr>
        <w:t xml:space="preserve">o report. </w:t>
      </w:r>
    </w:p>
    <w:p w:rsidR="004458AC" w:rsidRDefault="006A5DF2">
      <w:pPr>
        <w:spacing w:after="240"/>
        <w:ind w:firstLine="720"/>
        <w:jc w:val="both"/>
        <w:rPr>
          <w:rFonts w:ascii="Tahoma" w:hAnsi="Tahoma" w:cs="Tahoma"/>
        </w:rPr>
      </w:pPr>
      <w:r>
        <w:rPr>
          <w:rFonts w:ascii="Tahoma" w:hAnsi="Tahoma" w:cs="Tahoma"/>
        </w:rPr>
        <w:t xml:space="preserve">I. </w:t>
      </w:r>
      <w:r>
        <w:rPr>
          <w:rFonts w:ascii="Tahoma" w:hAnsi="Tahoma" w:cs="Tahoma"/>
          <w:u w:val="single"/>
        </w:rPr>
        <w:t>Publications:</w:t>
      </w:r>
      <w:r w:rsidR="003D569C">
        <w:rPr>
          <w:rFonts w:ascii="Tahoma" w:hAnsi="Tahoma" w:cs="Tahoma"/>
        </w:rPr>
        <w:t xml:space="preserve"> Sean </w:t>
      </w:r>
      <w:proofErr w:type="spellStart"/>
      <w:r w:rsidR="003D569C">
        <w:rPr>
          <w:rFonts w:ascii="Tahoma" w:hAnsi="Tahoma" w:cs="Tahoma"/>
        </w:rPr>
        <w:t>Mickley</w:t>
      </w:r>
      <w:proofErr w:type="spellEnd"/>
      <w:r w:rsidR="003D569C">
        <w:rPr>
          <w:rFonts w:ascii="Tahoma" w:hAnsi="Tahoma" w:cs="Tahoma"/>
        </w:rPr>
        <w:t xml:space="preserve"> reported that an article has been submitted on the Tierra Condo case, submitted by Judge Blackwell.  It will appear in November in the Florida Bar Journal.  Larry </w:t>
      </w:r>
      <w:proofErr w:type="spellStart"/>
      <w:r w:rsidR="003D569C">
        <w:rPr>
          <w:rFonts w:ascii="Tahoma" w:hAnsi="Tahoma" w:cs="Tahoma"/>
        </w:rPr>
        <w:t>Leiby</w:t>
      </w:r>
      <w:proofErr w:type="spellEnd"/>
      <w:r w:rsidR="003D569C">
        <w:rPr>
          <w:rFonts w:ascii="Tahoma" w:hAnsi="Tahoma" w:cs="Tahoma"/>
        </w:rPr>
        <w:t xml:space="preserve"> has completed an article on arbitration that is under peer review and it should appear in the January Florida Bar Journal.  </w:t>
      </w:r>
    </w:p>
    <w:p w:rsidR="004458AC" w:rsidRDefault="006A5DF2">
      <w:pPr>
        <w:spacing w:after="240"/>
        <w:jc w:val="both"/>
        <w:rPr>
          <w:rFonts w:ascii="Tahoma" w:hAnsi="Tahoma" w:cs="Tahoma"/>
          <w:b/>
          <w:u w:val="single"/>
        </w:rPr>
      </w:pPr>
      <w:r>
        <w:rPr>
          <w:rFonts w:ascii="Tahoma" w:hAnsi="Tahoma" w:cs="Tahoma"/>
          <w:b/>
          <w:u w:val="single"/>
        </w:rPr>
        <w:t xml:space="preserve">IMPORTANT REMINDER: Committee members are invited to submit proposed articles on a construction law topic for peer review and possible publication in The Florida </w:t>
      </w:r>
      <w:proofErr w:type="gramStart"/>
      <w:r>
        <w:rPr>
          <w:rFonts w:ascii="Tahoma" w:hAnsi="Tahoma" w:cs="Tahoma"/>
          <w:b/>
          <w:u w:val="single"/>
        </w:rPr>
        <w:t>Bar</w:t>
      </w:r>
      <w:proofErr w:type="gramEnd"/>
      <w:r>
        <w:rPr>
          <w:rFonts w:ascii="Tahoma" w:hAnsi="Tahoma" w:cs="Tahoma"/>
          <w:b/>
          <w:u w:val="single"/>
        </w:rPr>
        <w:t xml:space="preserve"> Journal.</w:t>
      </w:r>
    </w:p>
    <w:p w:rsidR="004458AC" w:rsidRDefault="006A5DF2">
      <w:pPr>
        <w:spacing w:after="240"/>
        <w:ind w:firstLine="720"/>
        <w:jc w:val="both"/>
        <w:rPr>
          <w:rFonts w:ascii="Tahoma" w:hAnsi="Tahoma" w:cs="Tahoma"/>
          <w:u w:val="single"/>
        </w:rPr>
      </w:pPr>
      <w:r>
        <w:rPr>
          <w:rFonts w:ascii="Tahoma" w:hAnsi="Tahoma" w:cs="Tahoma"/>
          <w:u w:val="single"/>
        </w:rPr>
        <w:t>J. Small Business Programs:</w:t>
      </w:r>
      <w:r>
        <w:rPr>
          <w:rFonts w:ascii="Tahoma" w:hAnsi="Tahoma" w:cs="Tahoma"/>
        </w:rPr>
        <w:t xml:space="preserve"> </w:t>
      </w:r>
      <w:r w:rsidR="003D569C">
        <w:rPr>
          <w:rFonts w:ascii="Tahoma" w:hAnsi="Tahoma" w:cs="Tahoma"/>
        </w:rPr>
        <w:t xml:space="preserve">Lisa Colon Heron reported that the DOT is still taking comments on the revision of their rules. Lisa’s report, circulated to the listserv contains details regarding the proposed rule changes.   She also attached a case regarding “Small Business Set Aside” work.  </w:t>
      </w:r>
    </w:p>
    <w:p w:rsidR="004458AC" w:rsidRDefault="006A5DF2">
      <w:pPr>
        <w:spacing w:after="240"/>
        <w:ind w:firstLine="720"/>
        <w:jc w:val="both"/>
        <w:rPr>
          <w:rFonts w:ascii="Tahoma" w:hAnsi="Tahoma" w:cs="Tahoma"/>
          <w:u w:val="single"/>
        </w:rPr>
      </w:pPr>
      <w:r>
        <w:rPr>
          <w:rFonts w:ascii="Tahoma" w:hAnsi="Tahoma" w:cs="Tahoma"/>
          <w:u w:val="single"/>
        </w:rPr>
        <w:t>K. Surety and Insurance:</w:t>
      </w:r>
      <w:r>
        <w:rPr>
          <w:rFonts w:ascii="Tahoma" w:hAnsi="Tahoma" w:cs="Tahoma"/>
        </w:rPr>
        <w:t xml:space="preserve"> </w:t>
      </w:r>
      <w:r w:rsidR="00D16A20">
        <w:rPr>
          <w:rFonts w:ascii="Tahoma" w:hAnsi="Tahoma" w:cs="Tahoma"/>
        </w:rPr>
        <w:t>Ty Thompson</w:t>
      </w:r>
      <w:r w:rsidR="00596268">
        <w:rPr>
          <w:rFonts w:ascii="Tahoma" w:hAnsi="Tahoma" w:cs="Tahoma"/>
        </w:rPr>
        <w:t xml:space="preserve"> has no report</w:t>
      </w:r>
      <w:r w:rsidR="00C010DD">
        <w:rPr>
          <w:rFonts w:ascii="Tahoma" w:hAnsi="Tahoma" w:cs="Tahoma"/>
        </w:rPr>
        <w:t>.</w:t>
      </w:r>
    </w:p>
    <w:p w:rsidR="004458AC" w:rsidRDefault="006A5DF2">
      <w:pPr>
        <w:spacing w:after="240"/>
        <w:ind w:firstLine="720"/>
        <w:jc w:val="both"/>
        <w:rPr>
          <w:rFonts w:ascii="Tahoma" w:hAnsi="Tahoma" w:cs="Tahoma"/>
        </w:rPr>
      </w:pPr>
      <w:r>
        <w:rPr>
          <w:rFonts w:ascii="Tahoma" w:hAnsi="Tahoma" w:cs="Tahoma"/>
          <w:u w:val="single"/>
        </w:rPr>
        <w:t>L. Tech Subcommittee:</w:t>
      </w:r>
      <w:r w:rsidR="00596268">
        <w:rPr>
          <w:rFonts w:ascii="Tahoma" w:hAnsi="Tahoma" w:cs="Tahoma"/>
        </w:rPr>
        <w:t xml:space="preserve"> Will be chaired by Brent Zimmerman.  </w:t>
      </w:r>
    </w:p>
    <w:p w:rsidR="004458AC" w:rsidRDefault="005F6E6B">
      <w:pPr>
        <w:spacing w:after="240"/>
        <w:ind w:firstLine="720"/>
        <w:jc w:val="both"/>
        <w:rPr>
          <w:rFonts w:ascii="Tahoma" w:hAnsi="Tahoma" w:cs="Tahoma"/>
        </w:rPr>
      </w:pPr>
      <w:r>
        <w:rPr>
          <w:rFonts w:ascii="Tahoma" w:hAnsi="Tahoma" w:cs="Tahoma"/>
        </w:rPr>
        <w:t>The subcommittee will</w:t>
      </w:r>
      <w:r w:rsidR="006A5DF2" w:rsidRPr="005F6E6B">
        <w:rPr>
          <w:rFonts w:ascii="Tahoma" w:hAnsi="Tahoma" w:cs="Tahoma"/>
        </w:rPr>
        <w:t xml:space="preserve"> explore how the archive system on the new website might allow discussions to be archived and searched and how podcasts might be posted.  </w:t>
      </w:r>
      <w:r>
        <w:rPr>
          <w:rFonts w:ascii="Tahoma" w:hAnsi="Tahoma" w:cs="Tahoma"/>
        </w:rPr>
        <w:t xml:space="preserve">Exploration of a third party site like </w:t>
      </w:r>
      <w:proofErr w:type="spellStart"/>
      <w:r>
        <w:rPr>
          <w:rFonts w:ascii="Tahoma" w:hAnsi="Tahoma" w:cs="Tahoma"/>
        </w:rPr>
        <w:t>LinkedIN</w:t>
      </w:r>
      <w:proofErr w:type="spellEnd"/>
      <w:r>
        <w:rPr>
          <w:rFonts w:ascii="Tahoma" w:hAnsi="Tahoma" w:cs="Tahoma"/>
        </w:rPr>
        <w:t xml:space="preserve"> for discussions may be an option but must comply with stringent Florida Bar rules. </w:t>
      </w:r>
      <w:r w:rsidR="00596268">
        <w:rPr>
          <w:rFonts w:ascii="Tahoma" w:hAnsi="Tahoma" w:cs="Tahoma"/>
        </w:rPr>
        <w:t xml:space="preserve">Contact Brent if you would like to help.  </w:t>
      </w:r>
    </w:p>
    <w:p w:rsidR="004458AC" w:rsidRDefault="006A5DF2">
      <w:pPr>
        <w:spacing w:after="240"/>
        <w:ind w:firstLine="720"/>
        <w:jc w:val="both"/>
        <w:rPr>
          <w:rFonts w:ascii="Tahoma" w:hAnsi="Tahoma" w:cs="Tahoma"/>
        </w:rPr>
      </w:pPr>
      <w:r>
        <w:rPr>
          <w:rFonts w:ascii="Tahoma" w:hAnsi="Tahoma" w:cs="Tahoma"/>
        </w:rPr>
        <w:t xml:space="preserve">M. </w:t>
      </w:r>
      <w:r>
        <w:rPr>
          <w:rFonts w:ascii="Tahoma" w:hAnsi="Tahoma" w:cs="Tahoma"/>
          <w:u w:val="single"/>
        </w:rPr>
        <w:t>Website:</w:t>
      </w:r>
      <w:r w:rsidR="00D16A20">
        <w:rPr>
          <w:rFonts w:ascii="Tahoma" w:hAnsi="Tahoma" w:cs="Tahoma"/>
        </w:rPr>
        <w:t xml:space="preserve">  Chris Cobb </w:t>
      </w:r>
      <w:r w:rsidR="00596268">
        <w:rPr>
          <w:rFonts w:ascii="Tahoma" w:hAnsi="Tahoma" w:cs="Tahoma"/>
        </w:rPr>
        <w:t xml:space="preserve">continues to work on updates, per Hardy. </w:t>
      </w:r>
    </w:p>
    <w:p w:rsidR="004458AC" w:rsidRDefault="006A5DF2">
      <w:pPr>
        <w:spacing w:after="240"/>
        <w:ind w:firstLine="720"/>
        <w:jc w:val="both"/>
        <w:rPr>
          <w:rFonts w:ascii="Tahoma" w:hAnsi="Tahoma" w:cs="Tahoma"/>
        </w:rPr>
      </w:pPr>
      <w:r>
        <w:rPr>
          <w:rFonts w:ascii="Tahoma" w:hAnsi="Tahoma" w:cs="Tahoma"/>
        </w:rPr>
        <w:t xml:space="preserve">N. </w:t>
      </w:r>
      <w:r>
        <w:rPr>
          <w:rFonts w:ascii="Tahoma" w:hAnsi="Tahoma" w:cs="Tahoma"/>
          <w:u w:val="single"/>
        </w:rPr>
        <w:t>CLE:</w:t>
      </w:r>
      <w:r>
        <w:rPr>
          <w:rFonts w:ascii="Tahoma" w:hAnsi="Tahoma" w:cs="Tahoma"/>
        </w:rPr>
        <w:t xml:space="preserve"> </w:t>
      </w:r>
      <w:r w:rsidR="00596268">
        <w:rPr>
          <w:rFonts w:ascii="Tahoma" w:hAnsi="Tahoma" w:cs="Tahoma"/>
        </w:rPr>
        <w:t xml:space="preserve">Lisa Colon Heron reported the CLE credit submissions were submitted in September but have not been approved yet.  </w:t>
      </w:r>
      <w:r w:rsidR="00D16A20">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4458AC" w:rsidRDefault="006A5DF2">
      <w:pPr>
        <w:spacing w:after="240"/>
        <w:jc w:val="both"/>
        <w:rPr>
          <w:rFonts w:ascii="Tahoma" w:hAnsi="Tahoma" w:cs="Tahoma"/>
        </w:rPr>
      </w:pPr>
      <w:r>
        <w:rPr>
          <w:rFonts w:ascii="Tahoma" w:hAnsi="Tahoma" w:cs="Tahoma"/>
          <w:b/>
          <w:u w:val="single"/>
        </w:rPr>
        <w:t>6. Continuing Legal Education Presentation:</w:t>
      </w:r>
      <w:r w:rsidR="00596268">
        <w:rPr>
          <w:rFonts w:ascii="Tahoma" w:hAnsi="Tahoma" w:cs="Tahoma"/>
        </w:rPr>
        <w:t xml:space="preserve"> (Started at 11:59</w:t>
      </w:r>
      <w:r>
        <w:rPr>
          <w:rFonts w:ascii="Tahoma" w:hAnsi="Tahoma" w:cs="Tahoma"/>
        </w:rPr>
        <w:t xml:space="preserve"> A.M. and ended at </w:t>
      </w:r>
      <w:r w:rsidR="000E1AD3">
        <w:rPr>
          <w:rFonts w:ascii="Tahoma" w:hAnsi="Tahoma" w:cs="Tahoma"/>
        </w:rPr>
        <w:t>1:0</w:t>
      </w:r>
      <w:r w:rsidR="00C04F31">
        <w:rPr>
          <w:rFonts w:ascii="Tahoma" w:hAnsi="Tahoma" w:cs="Tahoma"/>
        </w:rPr>
        <w:t>6</w:t>
      </w:r>
      <w:r w:rsidRPr="00C04F31">
        <w:rPr>
          <w:rFonts w:ascii="Tahoma" w:hAnsi="Tahoma" w:cs="Tahoma"/>
        </w:rPr>
        <w:t xml:space="preserve"> P.M.)</w:t>
      </w:r>
    </w:p>
    <w:p w:rsidR="004458AC" w:rsidRDefault="006A5DF2">
      <w:pPr>
        <w:spacing w:after="240"/>
        <w:jc w:val="both"/>
        <w:rPr>
          <w:rFonts w:ascii="Tahoma" w:hAnsi="Tahoma" w:cs="Tahoma"/>
        </w:rPr>
      </w:pPr>
      <w:r>
        <w:rPr>
          <w:rFonts w:ascii="Tahoma" w:hAnsi="Tahoma" w:cs="Tahoma"/>
        </w:rPr>
        <w:tab/>
      </w:r>
      <w:proofErr w:type="spellStart"/>
      <w:r w:rsidR="00596268">
        <w:rPr>
          <w:rFonts w:ascii="Tahoma" w:hAnsi="Tahoma" w:cs="Tahoma"/>
        </w:rPr>
        <w:t>Lan</w:t>
      </w:r>
      <w:proofErr w:type="spellEnd"/>
      <w:r w:rsidR="00596268">
        <w:rPr>
          <w:rFonts w:ascii="Tahoma" w:hAnsi="Tahoma" w:cs="Tahoma"/>
        </w:rPr>
        <w:t xml:space="preserve"> White, attorney,</w:t>
      </w:r>
      <w:r w:rsidR="00D16A20">
        <w:rPr>
          <w:rFonts w:ascii="Tahoma" w:hAnsi="Tahoma" w:cs="Tahoma"/>
        </w:rPr>
        <w:t xml:space="preserve"> </w:t>
      </w:r>
      <w:r w:rsidR="00C010DD">
        <w:rPr>
          <w:rFonts w:ascii="Tahoma" w:hAnsi="Tahoma" w:cs="Tahoma"/>
        </w:rPr>
        <w:t xml:space="preserve">presented on </w:t>
      </w:r>
      <w:r w:rsidR="00596268">
        <w:rPr>
          <w:rFonts w:ascii="Tahoma" w:hAnsi="Tahoma" w:cs="Tahoma"/>
        </w:rPr>
        <w:t>“</w:t>
      </w:r>
      <w:r w:rsidR="006773AD">
        <w:rPr>
          <w:rFonts w:ascii="Tahoma" w:hAnsi="Tahoma" w:cs="Tahoma"/>
        </w:rPr>
        <w:t>The Revised Florida Arbitration Code</w:t>
      </w:r>
      <w:r w:rsidR="00C010DD">
        <w:rPr>
          <w:rFonts w:ascii="Tahoma" w:hAnsi="Tahoma" w:cs="Tahoma"/>
        </w:rPr>
        <w:t xml:space="preserve">.” </w:t>
      </w:r>
      <w:r w:rsidR="005F6E6B">
        <w:rPr>
          <w:rFonts w:ascii="Tahoma" w:hAnsi="Tahoma" w:cs="Tahoma"/>
        </w:rPr>
        <w:t xml:space="preserve">Materials were distributed to the </w:t>
      </w:r>
      <w:proofErr w:type="spellStart"/>
      <w:r w:rsidR="005F6E6B">
        <w:rPr>
          <w:rFonts w:ascii="Tahoma" w:hAnsi="Tahoma" w:cs="Tahoma"/>
        </w:rPr>
        <w:t>listserve</w:t>
      </w:r>
      <w:proofErr w:type="spellEnd"/>
      <w:r w:rsidR="005F6E6B">
        <w:rPr>
          <w:rFonts w:ascii="Tahoma" w:hAnsi="Tahoma" w:cs="Tahoma"/>
        </w:rPr>
        <w:t>.</w:t>
      </w:r>
    </w:p>
    <w:p w:rsidR="004458AC" w:rsidRDefault="006A5DF2">
      <w:pPr>
        <w:spacing w:after="240"/>
        <w:jc w:val="both"/>
        <w:rPr>
          <w:rFonts w:ascii="Tahoma" w:hAnsi="Tahoma" w:cs="Tahoma"/>
        </w:rPr>
      </w:pPr>
      <w:r>
        <w:rPr>
          <w:rFonts w:ascii="Tahoma" w:hAnsi="Tahoma" w:cs="Tahoma"/>
        </w:rPr>
        <w:lastRenderedPageBreak/>
        <w:t xml:space="preserve">NOTE: </w:t>
      </w:r>
      <w:r>
        <w:rPr>
          <w:rFonts w:ascii="Tahoma" w:hAnsi="Tahoma" w:cs="Tahoma"/>
          <w:b/>
        </w:rPr>
        <w:t>Volunteer speakers for future CLE presentations are encouraged to notify Chair Colon-Heron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p>
    <w:p w:rsidR="004458AC" w:rsidRDefault="006A5DF2">
      <w:pPr>
        <w:jc w:val="both"/>
        <w:rPr>
          <w:rFonts w:ascii="Tahoma" w:hAnsi="Tahoma" w:cs="Tahoma"/>
          <w:b/>
        </w:rPr>
      </w:pPr>
      <w:r>
        <w:rPr>
          <w:rFonts w:ascii="Tahoma" w:hAnsi="Tahoma" w:cs="Tahoma"/>
          <w:b/>
          <w:u w:val="single"/>
        </w:rPr>
        <w:t>7. Closing:</w:t>
      </w:r>
      <w:r>
        <w:rPr>
          <w:rFonts w:ascii="Tahoma" w:hAnsi="Tahoma" w:cs="Tahoma"/>
          <w:b/>
        </w:rPr>
        <w:t xml:space="preserve"> </w:t>
      </w:r>
    </w:p>
    <w:p w:rsidR="004458AC" w:rsidRDefault="004458AC">
      <w:pPr>
        <w:jc w:val="both"/>
        <w:rPr>
          <w:rFonts w:ascii="Tahoma" w:hAnsi="Tahoma" w:cs="Tahoma"/>
          <w:b/>
        </w:rPr>
      </w:pPr>
    </w:p>
    <w:p w:rsidR="004458AC" w:rsidRDefault="007E379C">
      <w:pPr>
        <w:ind w:firstLine="720"/>
        <w:jc w:val="both"/>
        <w:rPr>
          <w:rFonts w:ascii="Tahoma" w:hAnsi="Tahoma" w:cs="Tahoma"/>
        </w:rPr>
      </w:pPr>
      <w:r>
        <w:rPr>
          <w:rFonts w:ascii="Tahoma" w:hAnsi="Tahoma" w:cs="Tahoma"/>
        </w:rPr>
        <w:t xml:space="preserve">Hardy pointed out that there will be no November 11, 2013, meeting due to Veteran’s Day.  See below.  </w:t>
      </w:r>
      <w:r w:rsidR="006A5DF2">
        <w:rPr>
          <w:rFonts w:ascii="Tahoma" w:hAnsi="Tahoma" w:cs="Tahoma"/>
        </w:rPr>
        <w:t>No further business appearing at this time, th</w:t>
      </w:r>
      <w:r w:rsidR="001C380A">
        <w:rPr>
          <w:rFonts w:ascii="Tahoma" w:hAnsi="Tahoma" w:cs="Tahoma"/>
        </w:rPr>
        <w:t>e meeting was adjourned at 1</w:t>
      </w:r>
      <w:r w:rsidR="00714E12">
        <w:rPr>
          <w:rFonts w:ascii="Tahoma" w:hAnsi="Tahoma" w:cs="Tahoma"/>
        </w:rPr>
        <w:t>:</w:t>
      </w:r>
      <w:r w:rsidR="006A5DF2">
        <w:rPr>
          <w:rFonts w:ascii="Tahoma" w:hAnsi="Tahoma" w:cs="Tahoma"/>
        </w:rPr>
        <w:t>P.M.</w:t>
      </w:r>
    </w:p>
    <w:p w:rsidR="004458AC" w:rsidRDefault="004458AC">
      <w:pPr>
        <w:ind w:firstLine="720"/>
        <w:jc w:val="both"/>
        <w:rPr>
          <w:rFonts w:ascii="Tahoma" w:hAnsi="Tahoma" w:cs="Tahoma"/>
        </w:rPr>
      </w:pPr>
    </w:p>
    <w:p w:rsidR="004458AC" w:rsidRDefault="006A5DF2">
      <w:pPr>
        <w:spacing w:after="240"/>
        <w:jc w:val="both"/>
        <w:rPr>
          <w:rFonts w:ascii="Tahoma" w:hAnsi="Tahoma" w:cs="Tahoma"/>
          <w:b/>
        </w:rPr>
      </w:pPr>
      <w:r>
        <w:rPr>
          <w:rFonts w:ascii="Tahoma" w:hAnsi="Tahoma" w:cs="Tahoma"/>
          <w:b/>
          <w:u w:val="single"/>
        </w:rPr>
        <w:t>REMINDER:</w:t>
      </w:r>
      <w:r>
        <w:rPr>
          <w:rFonts w:ascii="Tahoma" w:hAnsi="Tahoma" w:cs="Tahoma"/>
        </w:rPr>
        <w:t xml:space="preserve"> </w:t>
      </w:r>
      <w:r w:rsidR="00714E12">
        <w:rPr>
          <w:rFonts w:ascii="Tahoma" w:hAnsi="Tahoma" w:cs="Tahoma"/>
        </w:rPr>
        <w:t xml:space="preserve">There will be no meeting on the second Monday of November, which falls on Veteran’s Day this year.  There will, however, be a meeting at the RPPTL meeting in Sarasota on November 21 or 22.  </w:t>
      </w:r>
      <w:r>
        <w:rPr>
          <w:rFonts w:ascii="Tahoma" w:hAnsi="Tahoma" w:cs="Tahoma"/>
        </w:rPr>
        <w:t xml:space="preserve">The next </w:t>
      </w:r>
      <w:r w:rsidR="00714E12">
        <w:rPr>
          <w:rFonts w:ascii="Tahoma" w:hAnsi="Tahoma" w:cs="Tahoma"/>
        </w:rPr>
        <w:t xml:space="preserve">regularly </w:t>
      </w:r>
      <w:r>
        <w:rPr>
          <w:rFonts w:ascii="Tahoma" w:hAnsi="Tahoma" w:cs="Tahoma"/>
        </w:rPr>
        <w:t xml:space="preserve">scheduled meeting of the committee will be held on Monday, </w:t>
      </w:r>
      <w:r w:rsidR="00714E12">
        <w:rPr>
          <w:rFonts w:ascii="Tahoma" w:hAnsi="Tahoma" w:cs="Tahoma"/>
          <w:b/>
        </w:rPr>
        <w:t>December 9</w:t>
      </w:r>
      <w:r w:rsidR="008E74E4">
        <w:rPr>
          <w:rFonts w:ascii="Tahoma" w:hAnsi="Tahoma" w:cs="Tahoma"/>
          <w:b/>
        </w:rPr>
        <w:t>,</w:t>
      </w:r>
      <w:r>
        <w:rPr>
          <w:rFonts w:ascii="Tahoma" w:hAnsi="Tahoma" w:cs="Tahoma"/>
          <w:b/>
        </w:rPr>
        <w:t xml:space="preserve"> 2013, </w:t>
      </w:r>
      <w:r>
        <w:rPr>
          <w:rFonts w:ascii="Tahoma" w:hAnsi="Tahoma" w:cs="Tahoma"/>
        </w:rPr>
        <w:t>beginning at 11:30 a.m., as a regular conference call. The conference number is 888-376-5050, and the pass code is 1326538415#.</w:t>
      </w:r>
    </w:p>
    <w:sectPr w:rsidR="004458AC" w:rsidSect="004458A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80A" w:rsidRDefault="001C380A">
      <w:r>
        <w:separator/>
      </w:r>
    </w:p>
  </w:endnote>
  <w:endnote w:type="continuationSeparator" w:id="0">
    <w:p w:rsidR="001C380A" w:rsidRDefault="001C380A">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0A" w:rsidRDefault="001C38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0A" w:rsidRDefault="001C380A">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E1AD3">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0A" w:rsidRDefault="001C38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80A" w:rsidRDefault="001C380A">
      <w:r>
        <w:separator/>
      </w:r>
    </w:p>
  </w:footnote>
  <w:footnote w:type="continuationSeparator" w:id="0">
    <w:p w:rsidR="001C380A" w:rsidRDefault="001C3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0A" w:rsidRDefault="001C38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0A" w:rsidRDefault="001C380A">
    <w:pPr>
      <w:pStyle w:val="Header"/>
      <w:rPr>
        <w:szCs w:val="22"/>
      </w:rPr>
    </w:pPr>
  </w:p>
  <w:p w:rsidR="001C380A" w:rsidRDefault="001C380A">
    <w:pPr>
      <w:pStyle w:val="Header"/>
      <w:rPr>
        <w:szCs w:val="22"/>
      </w:rPr>
    </w:pPr>
  </w:p>
  <w:p w:rsidR="001C380A" w:rsidRDefault="001C380A">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80A" w:rsidRDefault="001C38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57345"/>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54EFD"/>
    <w:rsid w:val="000B3F58"/>
    <w:rsid w:val="000E1AD3"/>
    <w:rsid w:val="00156717"/>
    <w:rsid w:val="001748B1"/>
    <w:rsid w:val="001C380A"/>
    <w:rsid w:val="002B0589"/>
    <w:rsid w:val="002F315F"/>
    <w:rsid w:val="003D569C"/>
    <w:rsid w:val="004458AC"/>
    <w:rsid w:val="00545992"/>
    <w:rsid w:val="00596268"/>
    <w:rsid w:val="005F6E6B"/>
    <w:rsid w:val="006773AD"/>
    <w:rsid w:val="006A5DF2"/>
    <w:rsid w:val="00714E12"/>
    <w:rsid w:val="007E379C"/>
    <w:rsid w:val="008E74E4"/>
    <w:rsid w:val="00944AB8"/>
    <w:rsid w:val="009C1862"/>
    <w:rsid w:val="00C010DD"/>
    <w:rsid w:val="00C04F31"/>
    <w:rsid w:val="00C82161"/>
    <w:rsid w:val="00D16A20"/>
    <w:rsid w:val="00D8315F"/>
    <w:rsid w:val="00DA0C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5636</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2013-10-14T17:07:00Z</dcterms:created>
  <dcterms:modified xsi:type="dcterms:W3CDTF">2013-10-14T17:08:00Z</dcterms:modified>
</cp:coreProperties>
</file>