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Chairman</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September 9, 2013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color w:val="000000"/>
        </w:rPr>
        <w:t>(</w:t>
      </w:r>
      <w:proofErr w:type="gramStart"/>
      <w:r>
        <w:rPr>
          <w:rFonts w:ascii="Californian FB" w:hAnsi="Californian FB" w:cs="Georgia"/>
          <w:color w:val="000000"/>
        </w:rPr>
        <w:t>dial</w:t>
      </w:r>
      <w:proofErr w:type="gramEnd"/>
      <w:r>
        <w:rPr>
          <w:rFonts w:ascii="Californian FB" w:hAnsi="Californian FB" w:cs="Georgia"/>
          <w:color w:val="000000"/>
        </w:rPr>
        <w:t xml:space="preserve">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September 9, 2013 -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July 8, 2013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tabs>
          <w:tab w:val="left" w:pos="990"/>
        </w:tabs>
        <w:autoSpaceDE w:val="0"/>
        <w:autoSpaceDN w:val="0"/>
        <w:adjustRightInd w:val="0"/>
        <w:ind w:left="990" w:hanging="270"/>
        <w:rPr>
          <w:rFonts w:ascii="Californian FB" w:hAnsi="Californian FB" w:cs="Georgia"/>
          <w:color w:val="000000"/>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3.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r>
        <w:rPr>
          <w:rFonts w:ascii="Californian FB" w:hAnsi="Californian FB"/>
          <w:b w:val="0"/>
          <w:i/>
          <w:u w:val="single"/>
        </w:rPr>
        <w:t>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Shawn Heath, Vice Chair</w:t>
      </w:r>
    </w:p>
    <w:p>
      <w:pPr>
        <w:pStyle w:val="Heading2"/>
        <w:spacing w:after="0"/>
        <w:rPr>
          <w:b w:val="0"/>
        </w:rPr>
      </w:pPr>
      <w:r>
        <w:rPr>
          <w:rFonts w:ascii="Californian FB" w:hAnsi="Californian FB"/>
          <w:b w:val="0"/>
        </w:rPr>
        <w:t>E-Discovery Subcommittee – Perry Adair, Chair</w:t>
      </w:r>
    </w:p>
    <w:p>
      <w:pPr>
        <w:pStyle w:val="Heading2"/>
        <w:spacing w:after="0"/>
        <w:rPr>
          <w:rFonts w:ascii="Californian FB" w:hAnsi="Californian FB"/>
          <w:b w:val="0"/>
        </w:rPr>
      </w:pPr>
      <w:r>
        <w:rPr>
          <w:rFonts w:ascii="Californian FB" w:hAnsi="Californian FB"/>
          <w:b w:val="0"/>
        </w:rPr>
        <w:t>Legislative Subcommittee – Scott Pence, Chair</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 xml:space="preserve">Publications Subcommittee – April Atkins, Chair / Sean Mickley, Vice Chair </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Surety and Insurance – Ty Thompson</w:t>
      </w:r>
    </w:p>
    <w:p>
      <w:pPr>
        <w:pStyle w:val="Heading2"/>
        <w:spacing w:after="0"/>
        <w:rPr>
          <w:rFonts w:ascii="Californian FB" w:hAnsi="Californian FB"/>
          <w:b w:val="0"/>
        </w:rPr>
      </w:pPr>
      <w:r>
        <w:rPr>
          <w:rFonts w:ascii="Californian FB" w:hAnsi="Californian FB"/>
          <w:b w:val="0"/>
        </w:rPr>
        <w:t>Tech Subcommittee – (NEEDS NEW CHAIR)</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 Lisa Colon-Heron, Chair</w:t>
      </w:r>
    </w:p>
    <w:p>
      <w:pPr>
        <w:rPr>
          <w:rFonts w:ascii="Californian FB" w:hAnsi="Californian FB" w:cs="Georgia"/>
          <w:color w:val="000000"/>
          <w:sz w:val="18"/>
        </w:rPr>
      </w:pPr>
    </w:p>
    <w:p>
      <w:pPr>
        <w:rPr>
          <w:color w:val="1F497D"/>
        </w:rPr>
      </w:pPr>
      <w:r>
        <w:rPr>
          <w:rFonts w:ascii="Californian FB" w:hAnsi="Californian FB" w:cs="Georgia"/>
          <w:color w:val="000000"/>
        </w:rPr>
        <w:t xml:space="preserve">4.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r>
      <w:r>
        <w:rPr>
          <w:color w:val="1F497D"/>
        </w:rPr>
        <w:t>Jason William Anderson, P.E. from SEA, Ltd. will via webinar speak about “Maintenance of Traffic – Overview, Case Studies and 3D Resources.”</w:t>
      </w:r>
    </w:p>
    <w:p>
      <w:pPr>
        <w:rPr>
          <w:color w:val="1F497D"/>
        </w:rPr>
      </w:pPr>
    </w:p>
    <w:p>
      <w:pPr>
        <w:autoSpaceDE w:val="0"/>
        <w:autoSpaceDN w:val="0"/>
        <w:adjustRightInd w:val="0"/>
        <w:rPr>
          <w:rFonts w:ascii="Californian FB" w:hAnsi="Californian FB" w:cs="Georgia"/>
          <w:color w:val="000000"/>
        </w:rPr>
      </w:pPr>
      <w:r>
        <w:rPr>
          <w:rFonts w:ascii="Californian FB" w:hAnsi="Californian FB" w:cs="Georgia"/>
          <w:color w:val="000000"/>
        </w:rPr>
        <w:t xml:space="preserve">5.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October 14, 2013,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edition numbers are authorized.</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F5A4-3EBE-470F-ACC3-B5048AF7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2</cp:revision>
  <cp:lastPrinted>2013-07-07T14:17:00Z</cp:lastPrinted>
  <dcterms:created xsi:type="dcterms:W3CDTF">2013-09-09T00:02:00Z</dcterms:created>
  <dcterms:modified xsi:type="dcterms:W3CDTF">2013-09-09T00:02:00Z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