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spacing w:after="120"/>
        <w:rPr>
          <w:rFonts w:ascii="Californian FB" w:hAnsi="Californian FB" w:cs="Georgia,Bold"/>
          <w:b/>
          <w:bCs/>
          <w:color w:val="000000"/>
        </w:rPr>
      </w:pPr>
      <w:r>
        <w:rPr>
          <w:rFonts w:ascii="Californian FB" w:hAnsi="Californian FB" w:cs="Georgia,Bold"/>
          <w:b/>
          <w:bCs/>
          <w:color w:val="000000"/>
        </w:rPr>
        <w:t>Re:  August 12, 2013 – Notice of Meeting and Agenda</w:t>
      </w:r>
      <w:r>
        <w:rPr>
          <w:rFonts w:ascii="Californian FB" w:hAnsi="Californian FB" w:cs="Georgia"/>
          <w:color w:val="000000"/>
        </w:rPr>
        <w:t xml:space="preserve"> (dial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August 12, 2013 -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Scott Pence (Vice-Chair)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July 8, 2013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tabs>
          <w:tab w:val="left" w:pos="990"/>
        </w:tabs>
        <w:autoSpaceDE w:val="0"/>
        <w:autoSpaceDN w:val="0"/>
        <w:adjustRightInd w:val="0"/>
        <w:ind w:left="990" w:hanging="27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3.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r>
        <w:rPr>
          <w:rFonts w:ascii="Californian FB" w:hAnsi="Californian FB"/>
          <w:b w:val="0"/>
          <w:i/>
          <w:u w:val="single"/>
        </w:rPr>
        <w:t>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 Chair</w:t>
      </w:r>
    </w:p>
    <w:p>
      <w:pPr>
        <w:pStyle w:val="Heading2"/>
        <w:spacing w:after="0"/>
        <w:rPr>
          <w:rFonts w:ascii="Californian FB" w:hAnsi="Californian FB"/>
          <w:b w:val="0"/>
        </w:rPr>
      </w:pPr>
      <w:r>
        <w:rPr>
          <w:rFonts w:ascii="Californian FB" w:hAnsi="Californian FB"/>
          <w:b w:val="0"/>
        </w:rPr>
        <w:t>Legislative Subcommittee – Scott Pence, Chair</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 xml:space="preserve">Publications Subcommittee – April Atkins, Chair / Sean Mickley, Vice Chair </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Surety and Insurance – Ty Thompson</w:t>
      </w:r>
    </w:p>
    <w:p>
      <w:pPr>
        <w:pStyle w:val="Heading2"/>
        <w:spacing w:after="0"/>
        <w:rPr>
          <w:rFonts w:ascii="Californian FB" w:hAnsi="Californian FB"/>
          <w:b w:val="0"/>
        </w:rPr>
      </w:pPr>
      <w:r>
        <w:rPr>
          <w:rFonts w:ascii="Californian FB" w:hAnsi="Californian FB"/>
          <w:b w:val="0"/>
        </w:rPr>
        <w:t>Tech Subcommittee – (NEEDS NEW CHAIR)</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 Chair</w:t>
      </w:r>
    </w:p>
    <w:p>
      <w:pPr>
        <w:rPr>
          <w:rFonts w:ascii="Californian FB" w:hAnsi="Californian FB" w:cs="Georgia"/>
          <w:color w:val="000000"/>
          <w:sz w:val="18"/>
        </w:rPr>
      </w:pPr>
    </w:p>
    <w:p>
      <w:pPr>
        <w:spacing w:after="160"/>
        <w:ind w:left="2160" w:hanging="2160"/>
        <w:jc w:val="both"/>
        <w:rPr>
          <w:rFonts w:ascii="Californian FB" w:hAnsi="Californian FB"/>
          <w:color w:val="000000"/>
        </w:rPr>
      </w:pPr>
      <w:r>
        <w:rPr>
          <w:rFonts w:ascii="Californian FB" w:hAnsi="Californian FB" w:cs="Georgia"/>
          <w:color w:val="000000"/>
        </w:rPr>
        <w:t xml:space="preserve">4.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Jesse Graham</w:t>
      </w:r>
      <w:r>
        <w:rPr>
          <w:rFonts w:ascii="Californian FB" w:hAnsi="Californian FB"/>
        </w:rPr>
        <w:t xml:space="preserve">, “What Construction Attorneys Need to Know About the BP Settlement Program.”   </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5.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ATTENDANCE</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To record your attendance on July 8, 2013, use this </w:t>
      </w:r>
      <w:hyperlink r:id="rId8" w:history="1">
        <w:r>
          <w:rPr>
            <w:rStyle w:val="Hyperlink"/>
            <w:rFonts w:ascii="Californian FB" w:hAnsi="Californian FB" w:cs="Georgia"/>
            <w:color w:val="0070C0"/>
            <w:sz w:val="20"/>
            <w:szCs w:val="20"/>
          </w:rPr>
          <w:t>record attendance link</w:t>
        </w:r>
      </w:hyperlink>
      <w:r>
        <w:rPr>
          <w:rFonts w:ascii="Californian FB" w:hAnsi="Californian FB" w:cs="Georgia"/>
          <w:color w:val="000000"/>
          <w:sz w:val="20"/>
          <w:szCs w:val="20"/>
        </w:rPr>
        <w:t xml:space="preserve"> (Ctrl+Click). To view attendees, use this </w:t>
      </w:r>
      <w:hyperlink r:id="rId9" w:history="1">
        <w:r>
          <w:rPr>
            <w:rStyle w:val="Hyperlink"/>
            <w:rFonts w:ascii="Californian FB" w:hAnsi="Californian FB" w:cs="Georgia"/>
            <w:sz w:val="20"/>
            <w:szCs w:val="20"/>
          </w:rPr>
          <w:t xml:space="preserve">view </w:t>
        </w:r>
        <w:proofErr w:type="gramStart"/>
        <w:r>
          <w:rPr>
            <w:rStyle w:val="Hyperlink"/>
            <w:rFonts w:ascii="Californian FB" w:hAnsi="Californian FB" w:cs="Georgia"/>
            <w:sz w:val="20"/>
            <w:szCs w:val="20"/>
          </w:rPr>
          <w:t>attendees</w:t>
        </w:r>
        <w:proofErr w:type="gramEnd"/>
        <w:r>
          <w:rPr>
            <w:rStyle w:val="Hyperlink"/>
            <w:rFonts w:ascii="Californian FB" w:hAnsi="Californian FB" w:cs="Georgia"/>
            <w:sz w:val="20"/>
            <w:szCs w:val="20"/>
          </w:rPr>
          <w:t xml:space="preserve"> link</w:t>
        </w:r>
      </w:hyperlink>
      <w:r>
        <w:rPr>
          <w:rFonts w:ascii="Californian FB" w:hAnsi="Californian FB" w:cs="Georgia"/>
          <w:color w:val="000000"/>
          <w:sz w:val="20"/>
          <w:szCs w:val="20"/>
        </w:rPr>
        <w:t xml:space="preserve"> (Ctrl+Click). </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September 9, 2013,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edition numbers are authorized.</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10"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11"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2"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3"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4"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5"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6"/>
      <w:footerReference w:type="first" r:id="rId17"/>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DkVGnwy205cviU73LpZXxeKuiLPmJzNnRmZGpiJHy_Q/viewform" TargetMode="External"/><Relationship Id="rId13" Type="http://schemas.openxmlformats.org/officeDocument/2006/relationships/hyperlink" Target="http://mailman.fsr.com/mailman/listinfo/clc-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c-discussion@lists.flabarrppt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onstructionlaw" TargetMode="External"/><Relationship Id="rId5" Type="http://schemas.openxmlformats.org/officeDocument/2006/relationships/webSettings" Target="webSettings.xml"/><Relationship Id="rId15" Type="http://schemas.openxmlformats.org/officeDocument/2006/relationships/hyperlink" Target="mailto:hroberts@carltonfields.com" TargetMode="External"/><Relationship Id="rId10" Type="http://schemas.openxmlformats.org/officeDocument/2006/relationships/hyperlink" Target="mailto:constructionlaw@lists.flabarrppt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spreadsheet/ccc?key=0AjowS1En2V24dGFlVk1FNTI5LTVCTTc2UFdpT21rd1E&amp;usp=sharing" TargetMode="External"/><Relationship Id="rId14" Type="http://schemas.openxmlformats.org/officeDocument/2006/relationships/hyperlink" Target="mailto:webdev@fs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ACAFA-023B-449F-8C00-DA4E22E0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75</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3</cp:revision>
  <cp:lastPrinted>2013-07-07T14:17:00Z</cp:lastPrinted>
  <dcterms:created xsi:type="dcterms:W3CDTF">2013-08-09T21:15:00Z</dcterms:created>
  <dcterms:modified xsi:type="dcterms:W3CDTF">2013-08-11T03:09:00Z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