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3E3843">
        <w:t xml:space="preserve"> March</w:t>
      </w:r>
      <w:r w:rsidR="00FA0D68">
        <w:t xml:space="preserve"> 2013</w:t>
      </w:r>
    </w:p>
    <w:p w:rsidR="00D9771C" w:rsidRDefault="00D9771C" w:rsidP="00F9535D">
      <w:pPr>
        <w:pStyle w:val="BlockText"/>
      </w:pPr>
    </w:p>
    <w:p w:rsidR="00013164" w:rsidRDefault="009F4440" w:rsidP="00D9771C">
      <w:pPr>
        <w:pStyle w:val="BlockText"/>
        <w:rPr>
          <w:b/>
          <w:u w:val="single"/>
        </w:rPr>
      </w:pPr>
      <w:r>
        <w:rPr>
          <w:b/>
          <w:u w:val="single"/>
        </w:rPr>
        <w:t xml:space="preserve">State </w:t>
      </w:r>
      <w:r w:rsidR="00D9771C" w:rsidRPr="00D9771C">
        <w:rPr>
          <w:b/>
          <w:u w:val="single"/>
        </w:rPr>
        <w:t>Appellate Decisions:</w:t>
      </w:r>
    </w:p>
    <w:p w:rsidR="00797252" w:rsidRDefault="00797252" w:rsidP="00797252">
      <w:pPr>
        <w:pStyle w:val="BlockText"/>
        <w:rPr>
          <w:b/>
          <w:u w:val="single"/>
        </w:rPr>
      </w:pPr>
    </w:p>
    <w:p w:rsidR="009C4A92" w:rsidRDefault="001B0E80" w:rsidP="003E3843">
      <w:pPr>
        <w:pStyle w:val="BlockText"/>
      </w:pPr>
      <w:r>
        <w:tab/>
      </w:r>
      <w:r w:rsidR="003E3843">
        <w:rPr>
          <w:i/>
          <w:u w:val="single"/>
        </w:rPr>
        <w:t xml:space="preserve">Suzlon Energy, A/S v. Ventus </w:t>
      </w:r>
      <w:r w:rsidR="009F4440">
        <w:rPr>
          <w:i/>
          <w:u w:val="single"/>
        </w:rPr>
        <w:t>De</w:t>
      </w:r>
      <w:r w:rsidR="003E3843">
        <w:rPr>
          <w:i/>
          <w:u w:val="single"/>
        </w:rPr>
        <w:t xml:space="preserve"> </w:t>
      </w:r>
      <w:r w:rsidR="009F4440">
        <w:rPr>
          <w:i/>
          <w:u w:val="single"/>
        </w:rPr>
        <w:t>Nicaragua</w:t>
      </w:r>
      <w:r w:rsidR="003E3843">
        <w:rPr>
          <w:i/>
          <w:u w:val="single"/>
        </w:rPr>
        <w:t>, S. A.</w:t>
      </w:r>
      <w:r w:rsidR="003E3843">
        <w:t>., 38 Fla. L. Week</w:t>
      </w:r>
      <w:r w:rsidR="00C014A9">
        <w:t xml:space="preserve">ly D304a, Case No. 3D11-1087, </w:t>
      </w:r>
      <w:r w:rsidR="003E3843">
        <w:t>filed February 6</w:t>
      </w:r>
      <w:r>
        <w:t xml:space="preserve">, 2013. </w:t>
      </w:r>
      <w:r w:rsidR="00F8540B">
        <w:t>An order confirming an arbitration award in a dispute over sales commissions for wind turbines was</w:t>
      </w:r>
      <w:r w:rsidR="00F8540B" w:rsidRPr="0051221A">
        <w:rPr>
          <w:b/>
        </w:rPr>
        <w:t xml:space="preserve"> reversed</w:t>
      </w:r>
      <w:r w:rsidR="00F8540B">
        <w:t xml:space="preserve"> due to the lack of authority </w:t>
      </w:r>
      <w:r w:rsidR="0051221A">
        <w:t xml:space="preserve">by the buyer's corporate representative </w:t>
      </w:r>
      <w:r w:rsidR="00F8540B">
        <w:t>to initiate arbitration</w:t>
      </w:r>
      <w:r w:rsidR="0051221A">
        <w:t>.</w:t>
      </w:r>
      <w:r w:rsidR="003154E8">
        <w:t xml:space="preserve"> While the contract contained an arbitration provision, and the tribunal found that it had jurisdiction, the court found that the arbitrators had "exceeded their powers" under s. 682.13(1)(c) as a basis for vacating the arbitration award. </w:t>
      </w:r>
    </w:p>
    <w:p w:rsidR="003154E8" w:rsidRDefault="003154E8" w:rsidP="003E3843">
      <w:pPr>
        <w:pStyle w:val="BlockText"/>
      </w:pPr>
      <w:r>
        <w:t>NOTE: A dissent by Judge Salter was based on the fact that the issue of authority to initiate arbitration proceedings was for the arbitrators to determine rather than for the court to determine. In his view the majority decision "judicially vaporized" the contract provision directing arbitration of "any dispute or controversy."</w:t>
      </w:r>
    </w:p>
    <w:p w:rsidR="003154E8" w:rsidRDefault="003154E8" w:rsidP="003E3843">
      <w:pPr>
        <w:pStyle w:val="BlockText"/>
      </w:pPr>
    </w:p>
    <w:p w:rsidR="003154E8" w:rsidRDefault="003154E8" w:rsidP="003E3843">
      <w:pPr>
        <w:pStyle w:val="BlockText"/>
      </w:pPr>
      <w:r>
        <w:tab/>
      </w:r>
      <w:r w:rsidRPr="0059572F">
        <w:rPr>
          <w:i/>
          <w:u w:val="single"/>
        </w:rPr>
        <w:t>Univer</w:t>
      </w:r>
      <w:r w:rsidR="0059572F" w:rsidRPr="0059572F">
        <w:rPr>
          <w:i/>
          <w:u w:val="single"/>
        </w:rPr>
        <w:t>si</w:t>
      </w:r>
      <w:r w:rsidRPr="0059572F">
        <w:rPr>
          <w:i/>
          <w:u w:val="single"/>
        </w:rPr>
        <w:t>ty of Miami v. Great American Assurance Company,</w:t>
      </w:r>
      <w:r>
        <w:t xml:space="preserve"> 38 Fla. L. Weekly D392a, Case No. 3D09-2010</w:t>
      </w:r>
      <w:r w:rsidR="0059572F">
        <w:t xml:space="preserve">, filed February 2013. Order of summary judgment in favor of insurer regarding indemnification of attorney's fees and costs based on beach of insurance policy and bad faith was </w:t>
      </w:r>
      <w:r w:rsidR="0059572F" w:rsidRPr="0059572F">
        <w:rPr>
          <w:b/>
        </w:rPr>
        <w:t>reversed</w:t>
      </w:r>
      <w:r w:rsidR="0059572F">
        <w:t xml:space="preserve"> in favor of the "additional named" party to the commercial liability policy, who retained independent legal counsel in the defense of a claim after unsuccessfully demanding that the insure provide it with legal counsel separate from that of the insured. In this </w:t>
      </w:r>
      <w:r w:rsidR="0059572F" w:rsidRPr="008E212F">
        <w:rPr>
          <w:b/>
        </w:rPr>
        <w:t>case of first impression</w:t>
      </w:r>
      <w:r w:rsidR="0059572F">
        <w:t xml:space="preserve"> the court found that</w:t>
      </w:r>
      <w:r w:rsidR="00C25BD9">
        <w:t>, where there are diverse legal positions of liability between the insured and the additional named party (rather than of coverage or excess polity limits)</w:t>
      </w:r>
      <w:r w:rsidR="0059572F">
        <w:t xml:space="preserve"> there is a conflict of interest </w:t>
      </w:r>
      <w:r w:rsidR="00C25BD9">
        <w:t>which requires the insurer to provide separate and independent legal counsel for each party.</w:t>
      </w:r>
    </w:p>
    <w:p w:rsidR="00C25BD9" w:rsidRDefault="00C25BD9" w:rsidP="003E3843">
      <w:pPr>
        <w:pStyle w:val="BlockText"/>
      </w:pPr>
      <w:r>
        <w:t>NOTE: A dissent by Judge Shepherd</w:t>
      </w:r>
      <w:r w:rsidR="008E212F">
        <w:t xml:space="preserve"> would appear to rely on Rule 4-1.7, Florida Rules of Professional Conduct, to avoid any such conflict of interest.</w:t>
      </w:r>
    </w:p>
    <w:p w:rsidR="008E212F" w:rsidRDefault="008E212F" w:rsidP="003E3843">
      <w:pPr>
        <w:pStyle w:val="BlockText"/>
      </w:pPr>
    </w:p>
    <w:p w:rsidR="008E212F" w:rsidRDefault="008E212F" w:rsidP="003E3843">
      <w:pPr>
        <w:pStyle w:val="BlockText"/>
      </w:pPr>
      <w:r>
        <w:tab/>
      </w:r>
      <w:r w:rsidRPr="008E212F">
        <w:rPr>
          <w:i/>
          <w:u w:val="single"/>
        </w:rPr>
        <w:t xml:space="preserve">Truck Insurance Exchange v. </w:t>
      </w:r>
      <w:r w:rsidR="009F4440">
        <w:rPr>
          <w:i/>
          <w:u w:val="single"/>
        </w:rPr>
        <w:t>Pediatri</w:t>
      </w:r>
      <w:r w:rsidR="009F4440" w:rsidRPr="008E212F">
        <w:rPr>
          <w:i/>
          <w:u w:val="single"/>
        </w:rPr>
        <w:t>x</w:t>
      </w:r>
      <w:r w:rsidRPr="008E212F">
        <w:rPr>
          <w:i/>
          <w:u w:val="single"/>
        </w:rPr>
        <w:t xml:space="preserve"> Medical Group, Inc</w:t>
      </w:r>
      <w:r w:rsidRPr="008E212F">
        <w:rPr>
          <w:i/>
        </w:rPr>
        <w:t>., et. al</w:t>
      </w:r>
      <w:r>
        <w:t xml:space="preserve">., 38 Fla. L. Weekly D619b, Case No. 4D12-2061 and 4D12-2080, filed March 13, 2013.  Order denying motion to compel arbitration and denying stay of proceedings of an insurance bad faith action was </w:t>
      </w:r>
      <w:r w:rsidRPr="008E212F">
        <w:rPr>
          <w:b/>
        </w:rPr>
        <w:t>reversed</w:t>
      </w:r>
      <w:r>
        <w:t xml:space="preserve"> based on a "presumption of abitrability" where a contract contains an arbitration provision, unless the arbitration clause is not susceptible of an interpretation that covers the asserted dispute.</w:t>
      </w:r>
    </w:p>
    <w:p w:rsidR="008E212F" w:rsidRDefault="008E212F" w:rsidP="003E3843">
      <w:pPr>
        <w:pStyle w:val="BlockText"/>
      </w:pPr>
    </w:p>
    <w:p w:rsidR="008E212F" w:rsidRDefault="008E212F" w:rsidP="003E3843">
      <w:pPr>
        <w:pStyle w:val="BlockText"/>
      </w:pPr>
      <w:r>
        <w:tab/>
      </w:r>
      <w:r w:rsidRPr="001D0121">
        <w:rPr>
          <w:i/>
          <w:u w:val="single"/>
        </w:rPr>
        <w:t>Bernardo Kopel v. Leon Kopel</w:t>
      </w:r>
      <w:r>
        <w:t>, 38 Fla. L. Weekly 'D666a, Case No. 3D11</w:t>
      </w:r>
      <w:r w:rsidR="001D0121">
        <w:t xml:space="preserve">-536, filed March 20, 2013. Trial court judgment based on amended complaint that alleged a new cause of action barred by the statutes of limitation was </w:t>
      </w:r>
      <w:r w:rsidR="001D0121" w:rsidRPr="001D0121">
        <w:rPr>
          <w:b/>
        </w:rPr>
        <w:t>reversed</w:t>
      </w:r>
      <w:r w:rsidR="001D0121">
        <w:t xml:space="preserve"> based on</w:t>
      </w:r>
      <w:r w:rsidR="001B5DD4">
        <w:t xml:space="preserve"> the non-applicability of</w:t>
      </w:r>
      <w:r w:rsidR="001D0121">
        <w:t xml:space="preserve"> the "relation back" doctrine</w:t>
      </w:r>
      <w:r w:rsidR="001B5DD4">
        <w:t>. In addition, a claim of unjust enrichment against individual defendants was also reversed where the evidence showed that any such benefit was to corporate entities instead.</w:t>
      </w:r>
    </w:p>
    <w:p w:rsidR="001B5DD4" w:rsidRDefault="001B5DD4" w:rsidP="003E3843">
      <w:pPr>
        <w:pStyle w:val="BlockText"/>
      </w:pPr>
    </w:p>
    <w:p w:rsidR="001B5DD4" w:rsidRDefault="001B5DD4" w:rsidP="003E3843">
      <w:pPr>
        <w:pStyle w:val="BlockText"/>
      </w:pPr>
      <w:r>
        <w:tab/>
      </w:r>
      <w:r w:rsidRPr="001B5DD4">
        <w:rPr>
          <w:i/>
          <w:u w:val="single"/>
        </w:rPr>
        <w:t>Carriage Hills Condominium, Inc., v. JBH Roofing &amp; Construction, Inc</w:t>
      </w:r>
      <w:r>
        <w:t xml:space="preserve">., 38 Fl. L. Weekly D643a, Case No. 4D11-2251, filed on March 20, 2013. Summary judgment in favor of roofing contractor for breach of a "full scope contingency contract" </w:t>
      </w:r>
      <w:r w:rsidR="005063F3">
        <w:t>(</w:t>
      </w:r>
      <w:r w:rsidR="000F69D8">
        <w:t xml:space="preserve">in which payments were to be </w:t>
      </w:r>
      <w:r w:rsidR="000F69D8">
        <w:lastRenderedPageBreak/>
        <w:t>approved and paid by insurer</w:t>
      </w:r>
      <w:r w:rsidR="005063F3">
        <w:t>)</w:t>
      </w:r>
      <w:r w:rsidR="000F69D8">
        <w:t xml:space="preserve">, based soled on the deposition of the defendant's corporate representative, was reversed due to </w:t>
      </w:r>
      <w:r w:rsidR="00A0246B">
        <w:t>the improper use of Rule 1.310(b)(6) regarding notice of deposing a corporation representative</w:t>
      </w:r>
      <w:r w:rsidR="005063F3">
        <w:t>,</w:t>
      </w:r>
      <w:r w:rsidR="00A0246B">
        <w:t xml:space="preserve"> and the </w:t>
      </w:r>
      <w:r w:rsidR="000F69D8">
        <w:t>trial court's improper striking of opposing affidavits</w:t>
      </w:r>
      <w:r w:rsidR="00A0246B">
        <w:t xml:space="preserve"> as contradict</w:t>
      </w:r>
      <w:r w:rsidR="00E93A85">
        <w:t>ing</w:t>
      </w:r>
      <w:r w:rsidR="000F69D8">
        <w:t xml:space="preserve"> that deposition. </w:t>
      </w:r>
      <w:r w:rsidR="005063F3">
        <w:t>This opinion details the correct use of the rule, and the strict adherence required to bind the corporate entity. In this case, the notice of deposition was not compliant with the rule because it failed to cite to the rule and required production of "the person with the most knowledge," while failing to specify the issues to be addressed rather than the "over broad" reference to the general allegation pled; in addition, the deposition was not properly conducted</w:t>
      </w:r>
      <w:r w:rsidR="005E4539">
        <w:t xml:space="preserve"> due to the corporate representative's statements of personal beliefs and opinions that exceeded the scope of the deposition notice.</w:t>
      </w:r>
    </w:p>
    <w:p w:rsidR="005E4539" w:rsidRDefault="005E4539" w:rsidP="003E3843">
      <w:pPr>
        <w:pStyle w:val="BlockText"/>
      </w:pPr>
      <w:r>
        <w:t>NOTE: This case also set forth four (4) criteria a trial court must find before striking testimony on the basis that it repudiates or contradicts that that given by a corporate representative pursuant to this rule.</w:t>
      </w:r>
    </w:p>
    <w:p w:rsidR="005E4539" w:rsidRDefault="005E4539" w:rsidP="003E3843">
      <w:pPr>
        <w:pStyle w:val="BlockText"/>
      </w:pPr>
    </w:p>
    <w:p w:rsidR="00A17D94" w:rsidRPr="00A17D94" w:rsidRDefault="005E4539" w:rsidP="003E3843">
      <w:pPr>
        <w:pStyle w:val="BlockText"/>
      </w:pPr>
      <w:r>
        <w:tab/>
      </w:r>
      <w:r w:rsidRPr="0086294F">
        <w:rPr>
          <w:i/>
          <w:u w:val="single"/>
        </w:rPr>
        <w:t>Florida Diversified Films, Inc., v. Simon Roofing and Sheet Metal Corp</w:t>
      </w:r>
      <w:r>
        <w:t xml:space="preserve">., </w:t>
      </w:r>
      <w:r w:rsidR="0086294F">
        <w:t xml:space="preserve">38 Fla. L. Weekly D664b, Case No. 3D12-389, filed March 20, 2013. </w:t>
      </w:r>
      <w:r w:rsidR="00A11C23">
        <w:t xml:space="preserve"> Based on the "law of the case," an order denying motion for attorney's fees based on an</w:t>
      </w:r>
      <w:r w:rsidR="00A17D94">
        <w:t xml:space="preserve"> </w:t>
      </w:r>
      <w:r w:rsidR="00A11C23">
        <w:t xml:space="preserve">offer of judgment was </w:t>
      </w:r>
      <w:r w:rsidR="00A11C23" w:rsidRPr="00A11C23">
        <w:rPr>
          <w:b/>
        </w:rPr>
        <w:t>reversed</w:t>
      </w:r>
      <w:r w:rsidR="00A17D94">
        <w:rPr>
          <w:b/>
        </w:rPr>
        <w:t xml:space="preserve"> </w:t>
      </w:r>
      <w:r w:rsidR="00A17D94">
        <w:t xml:space="preserve">due to the lack of "manifest injustice" required to alter that law based on </w:t>
      </w:r>
      <w:r w:rsidR="00A17D94" w:rsidRPr="00A17D94">
        <w:rPr>
          <w:i/>
          <w:u w:val="single"/>
        </w:rPr>
        <w:t>Specialty Restaurants Corp. v. Elliott</w:t>
      </w:r>
      <w:r w:rsidR="00A17D94">
        <w:t>, 924 So. 2d 834 (Fla. 2d DCA 2005).</w:t>
      </w:r>
    </w:p>
    <w:p w:rsidR="00A11C23" w:rsidRDefault="00A11C23" w:rsidP="003E3843">
      <w:pPr>
        <w:pStyle w:val="BlockText"/>
      </w:pPr>
    </w:p>
    <w:p w:rsidR="00A11C23" w:rsidRDefault="00A11C23" w:rsidP="003E3843">
      <w:pPr>
        <w:pStyle w:val="BlockText"/>
      </w:pPr>
      <w:r>
        <w:tab/>
      </w:r>
      <w:r w:rsidRPr="00A11C23">
        <w:rPr>
          <w:i/>
          <w:u w:val="single"/>
        </w:rPr>
        <w:t>Roy Jossfolk, v. United Property &amp; Casualty Insurance Company</w:t>
      </w:r>
      <w:r>
        <w:t xml:space="preserve">, 38 Fla. L. Weekly D649a, Case No. 4D12-443, filed March 20, 2013.  </w:t>
      </w:r>
      <w:r w:rsidR="00A17D94">
        <w:t xml:space="preserve">Summary judgment for insurer for denial of "Ordinance and Law" coverage for hurricane roof damages was </w:t>
      </w:r>
      <w:r w:rsidR="00A17D94" w:rsidRPr="00A17D94">
        <w:rPr>
          <w:b/>
        </w:rPr>
        <w:t>reversed</w:t>
      </w:r>
      <w:r w:rsidR="00A17D94">
        <w:t xml:space="preserve"> based on </w:t>
      </w:r>
      <w:r w:rsidR="00FA7F61">
        <w:t>such coverage not being originally appraised, but subsequently "incurred" (</w:t>
      </w:r>
      <w:r w:rsidR="00FA7F61" w:rsidRPr="00FA7F61">
        <w:rPr>
          <w:i/>
          <w:u w:val="single"/>
        </w:rPr>
        <w:t>Ceballa v. Citizens Property Insurance Corp</w:t>
      </w:r>
      <w:r w:rsidR="00FA7F61">
        <w:t>., 967 So. 2d 811 (Fla. 2007) when city ordinance required replacement of entire roof where more than 25% had be replaced.</w:t>
      </w:r>
    </w:p>
    <w:p w:rsidR="00FA7F61" w:rsidRDefault="00FA7F61" w:rsidP="003E3843">
      <w:pPr>
        <w:pStyle w:val="BlockText"/>
      </w:pPr>
      <w:r>
        <w:t xml:space="preserve">NOTE: The arbitration process does not apply to the appraisal process. </w:t>
      </w:r>
      <w:r w:rsidRPr="00FA7F61">
        <w:rPr>
          <w:i/>
          <w:u w:val="single"/>
        </w:rPr>
        <w:t>Allstate Insurance Co. v. Suarez</w:t>
      </w:r>
      <w:r>
        <w:t>, 833 So. 2d 762 (Fla. 2002).</w:t>
      </w:r>
    </w:p>
    <w:p w:rsidR="00A11C23" w:rsidRDefault="00A11C23" w:rsidP="003E3843">
      <w:pPr>
        <w:pStyle w:val="BlockText"/>
      </w:pPr>
    </w:p>
    <w:p w:rsidR="00A11C23" w:rsidRDefault="00A11C23" w:rsidP="003E3843">
      <w:pPr>
        <w:pStyle w:val="BlockText"/>
      </w:pPr>
      <w:r>
        <w:tab/>
      </w:r>
      <w:r w:rsidRPr="00A11C23">
        <w:rPr>
          <w:i/>
          <w:u w:val="single"/>
        </w:rPr>
        <w:t>DK Arena, Inc., v. EB Acquisitions I, LLC</w:t>
      </w:r>
      <w:r>
        <w:t xml:space="preserve">, 38 Fla. L. Weekly S187a, Case No SC10-897, filed March 28, 2013. Florida Supreme Court </w:t>
      </w:r>
      <w:r w:rsidRPr="00A17D94">
        <w:rPr>
          <w:b/>
        </w:rPr>
        <w:t>quashed and remanded</w:t>
      </w:r>
      <w:r>
        <w:t xml:space="preserve"> </w:t>
      </w:r>
      <w:r w:rsidR="00A17D94">
        <w:t>appellate decision</w:t>
      </w:r>
      <w:r w:rsidR="005D71D8">
        <w:t xml:space="preserve"> </w:t>
      </w:r>
      <w:r w:rsidR="00BF09D3">
        <w:t xml:space="preserve">based on </w:t>
      </w:r>
      <w:r w:rsidR="00BF09D3" w:rsidRPr="00BF09D3">
        <w:rPr>
          <w:i/>
          <w:u w:val="single"/>
        </w:rPr>
        <w:t>Tanenbaum v. Biscayne Osteopathic Hospital, Inc</w:t>
      </w:r>
      <w:r w:rsidR="00BF09D3">
        <w:t xml:space="preserve">., 190 So. 2d 777 (Fla. 1966) and held that the judicially-created doctrine of promissory estoppels cannot be used to avoid the Statute of Frauds (Section 725.01 F. S.). Specifically, the court held that an oral statement by the seller of real property (celebrity boxing promoter Don King) for an extension of the due diligence period in the written contract was not effective, even though it otherwise meet the criteria for "promissory </w:t>
      </w:r>
      <w:r w:rsidR="001673C5">
        <w:t>estoppel</w:t>
      </w:r>
      <w:r w:rsidR="00BF09D3">
        <w:t xml:space="preserve">." </w:t>
      </w:r>
    </w:p>
    <w:p w:rsidR="00BF09D3" w:rsidRPr="008E212F" w:rsidRDefault="001673C5" w:rsidP="003E3843">
      <w:pPr>
        <w:pStyle w:val="BlockText"/>
      </w:pPr>
      <w:r>
        <w:t xml:space="preserve">NOTE; While Justice Canady dissent based on his disagreement that there is conflict with </w:t>
      </w:r>
      <w:r w:rsidRPr="001673C5">
        <w:rPr>
          <w:i/>
        </w:rPr>
        <w:t>Tanenbaum</w:t>
      </w:r>
      <w:r>
        <w:t>,  he</w:t>
      </w:r>
      <w:r w:rsidR="00BF09D3">
        <w:t xml:space="preserve"> finds jurisdiction based on conflict with </w:t>
      </w:r>
      <w:r w:rsidRPr="001673C5">
        <w:rPr>
          <w:i/>
          <w:u w:val="single"/>
        </w:rPr>
        <w:t>Bradley v. Sanchez</w:t>
      </w:r>
      <w:r>
        <w:t>, 943 So. 2d 218 (Fla. 3d DCA 2006), but agrees with the analysis of the district court.</w:t>
      </w:r>
    </w:p>
    <w:p w:rsidR="009024B4" w:rsidRPr="00530CD6" w:rsidRDefault="009024B4" w:rsidP="00D9771C">
      <w:pPr>
        <w:pStyle w:val="BlockText"/>
      </w:pPr>
    </w:p>
    <w:p w:rsidR="00D9771C" w:rsidRDefault="00EB61E2" w:rsidP="00D9771C">
      <w:pPr>
        <w:pStyle w:val="BlockText"/>
      </w:pPr>
      <w:r w:rsidRPr="00797252">
        <w:rPr>
          <w:b/>
          <w:u w:val="single"/>
        </w:rPr>
        <w:t>DOAH</w:t>
      </w:r>
      <w:r w:rsidR="00D9771C" w:rsidRPr="00797252">
        <w:rPr>
          <w:b/>
          <w:u w:val="single"/>
        </w:rPr>
        <w:t>:</w:t>
      </w:r>
      <w:r w:rsidR="0083319A" w:rsidRPr="00797252">
        <w:t xml:space="preserve"> </w:t>
      </w:r>
    </w:p>
    <w:p w:rsidR="006A50BC" w:rsidRDefault="006A50BC" w:rsidP="00D9771C">
      <w:pPr>
        <w:pStyle w:val="BlockText"/>
      </w:pPr>
    </w:p>
    <w:p w:rsidR="006A50BC" w:rsidRDefault="006A50BC" w:rsidP="00D9771C">
      <w:pPr>
        <w:pStyle w:val="BlockText"/>
      </w:pPr>
      <w:r>
        <w:tab/>
      </w:r>
      <w:r w:rsidRPr="006A50BC">
        <w:rPr>
          <w:i/>
          <w:u w:val="single"/>
        </w:rPr>
        <w:t>Robert Wood, P. E. v. Florida Board of Professional Engineers (DBPR</w:t>
      </w:r>
      <w:r>
        <w:t>), Case No. 12-2900RU, Final Order filed on February 20, 2013. Held that the following did not constitute "unadopted rules:" (1) the annual term of the contract b</w:t>
      </w:r>
      <w:r w:rsidR="00EA0931">
        <w:t>e</w:t>
      </w:r>
      <w:r>
        <w:t>t</w:t>
      </w:r>
      <w:r w:rsidR="00EA0931">
        <w:t>w</w:t>
      </w:r>
      <w:r>
        <w:t xml:space="preserve">een DBPR and Florida Engineers Management Corporation ("FEMC"); (2) the determination of whether a complaint is "legally </w:t>
      </w:r>
      <w:r>
        <w:lastRenderedPageBreak/>
        <w:t>sufficient" to begin an investigation is made by FEMC; and, (3) the imposition of "project review" as a condition of probation in disciplinary proceedings.</w:t>
      </w:r>
    </w:p>
    <w:p w:rsidR="009F4440" w:rsidRDefault="009F4440" w:rsidP="00D9771C">
      <w:pPr>
        <w:pStyle w:val="BlockText"/>
      </w:pPr>
    </w:p>
    <w:p w:rsidR="009F4440" w:rsidRDefault="009F4440" w:rsidP="00D9771C">
      <w:pPr>
        <w:pStyle w:val="BlockText"/>
      </w:pPr>
      <w:r>
        <w:tab/>
      </w:r>
      <w:r w:rsidRPr="009F4440">
        <w:rPr>
          <w:i/>
          <w:u w:val="single"/>
        </w:rPr>
        <w:t>Joseph Rickett, P. E. v.</w:t>
      </w:r>
      <w:r>
        <w:t xml:space="preserve"> </w:t>
      </w:r>
      <w:r w:rsidRPr="006A50BC">
        <w:rPr>
          <w:i/>
          <w:u w:val="single"/>
        </w:rPr>
        <w:t>Florida Board of Professional Engineers (DBPR</w:t>
      </w:r>
      <w:r>
        <w:t>), Case No. 12-1202RX, Final Order filed on March 1, 2013. Held that</w:t>
      </w:r>
      <w:r w:rsidR="00052694">
        <w:t xml:space="preserve"> petitioner did not have standing to challenge </w:t>
      </w:r>
      <w:r>
        <w:t>Rules 61G15-19.001(4), 61G15-30-34 and 61G15-36</w:t>
      </w:r>
      <w:r w:rsidR="00052694">
        <w:t xml:space="preserve"> as being</w:t>
      </w:r>
      <w:r>
        <w:t xml:space="preserve"> invalid; and, (2) the prosecution of negligence in the practice of engineering, a violation of s. 471.033(1)(g), F. S., outside the framework of s</w:t>
      </w:r>
      <w:r w:rsidR="00052694">
        <w:t>. 553.781, F. S., as</w:t>
      </w:r>
      <w:r>
        <w:t xml:space="preserve"> an unpromulgated rule. A Notice of Appeal was filed on April 9, 2013 in the First District Court of Appeal.</w:t>
      </w:r>
    </w:p>
    <w:p w:rsidR="004E142A" w:rsidRDefault="004E142A" w:rsidP="00D9771C">
      <w:pPr>
        <w:pStyle w:val="BlockText"/>
      </w:pPr>
    </w:p>
    <w:p w:rsidR="004E7067" w:rsidRPr="003E3843" w:rsidRDefault="00052694" w:rsidP="004E142A">
      <w:pPr>
        <w:pStyle w:val="BlockText"/>
      </w:pPr>
      <w:r>
        <w:rPr>
          <w:b/>
          <w:u w:val="single"/>
        </w:rPr>
        <w:t xml:space="preserve">State </w:t>
      </w:r>
      <w:r w:rsidR="004E142A" w:rsidRPr="00D9771C">
        <w:rPr>
          <w:b/>
          <w:u w:val="single"/>
        </w:rPr>
        <w:t>Agency Actions:</w:t>
      </w:r>
      <w:r w:rsidR="004E142A">
        <w:rPr>
          <w:b/>
        </w:rPr>
        <w:t xml:space="preserve"> </w:t>
      </w:r>
      <w:r w:rsidR="00E1125C">
        <w:t>Section 120.541, F. S., requires</w:t>
      </w:r>
      <w:r w:rsidR="003E3843">
        <w:t xml:space="preserve"> that every agency rule subject to Chapter 120</w:t>
      </w:r>
      <w:r w:rsidR="00E1125C">
        <w:t xml:space="preserve"> that would increase regulatory costs in excess of $200,000 within the first year of implementation be accompanied by</w:t>
      </w:r>
      <w:r w:rsidR="003E3843">
        <w:t xml:space="preserve"> an Statement of Estimated Regulatory Cost ("SERC"). If any such statement reflects regulatory cos</w:t>
      </w:r>
      <w:r w:rsidR="00E1125C">
        <w:t xml:space="preserve">ts </w:t>
      </w:r>
      <w:r w:rsidR="003E3843">
        <w:t xml:space="preserve">in excess of </w:t>
      </w:r>
      <w:r w:rsidR="00E1125C">
        <w:t xml:space="preserve">in excess of </w:t>
      </w:r>
      <w:r w:rsidR="003E3843">
        <w:t xml:space="preserve">$1 million dollars during the first five (5) years </w:t>
      </w:r>
      <w:r w:rsidR="00E1125C">
        <w:t xml:space="preserve">of implementation, </w:t>
      </w:r>
      <w:r w:rsidR="003E3843">
        <w:t>that rule cannot become effective until "ratified by the legislature."</w:t>
      </w:r>
    </w:p>
    <w:p w:rsidR="004E7067" w:rsidRDefault="004E7067" w:rsidP="004E142A">
      <w:pPr>
        <w:pStyle w:val="BlockText"/>
        <w:rPr>
          <w:b/>
        </w:rPr>
      </w:pPr>
    </w:p>
    <w:p w:rsidR="004E142A" w:rsidRDefault="004E142A" w:rsidP="004E142A">
      <w:pPr>
        <w:pStyle w:val="BlockText"/>
        <w:numPr>
          <w:ilvl w:val="0"/>
          <w:numId w:val="30"/>
        </w:numPr>
      </w:pPr>
      <w:r>
        <w:rPr>
          <w:b/>
        </w:rPr>
        <w:t xml:space="preserve">Department of </w:t>
      </w:r>
      <w:r w:rsidRPr="0098369B">
        <w:rPr>
          <w:b/>
        </w:rPr>
        <w:t>Business and Professional Regulation</w:t>
      </w:r>
      <w:r>
        <w:rPr>
          <w:b/>
        </w:rPr>
        <w:t>.</w:t>
      </w:r>
    </w:p>
    <w:p w:rsidR="004E142A" w:rsidRDefault="004E142A" w:rsidP="004E142A">
      <w:pPr>
        <w:pStyle w:val="BlockText"/>
        <w:ind w:left="720"/>
      </w:pPr>
    </w:p>
    <w:p w:rsidR="004E142A" w:rsidRDefault="004E142A" w:rsidP="004E142A">
      <w:pPr>
        <w:pStyle w:val="BlockText"/>
        <w:numPr>
          <w:ilvl w:val="0"/>
          <w:numId w:val="32"/>
        </w:numPr>
        <w:rPr>
          <w:b/>
        </w:rPr>
      </w:pPr>
      <w:r w:rsidRPr="00936542">
        <w:rPr>
          <w:u w:val="single"/>
        </w:rPr>
        <w:t>Construction Industry Licensing Board</w:t>
      </w:r>
      <w:r>
        <w:t xml:space="preserve"> – Chapter 489, Part I, FS and Chapter 61G4 FAC: </w:t>
      </w:r>
    </w:p>
    <w:p w:rsidR="004E142A" w:rsidRPr="002F16B3" w:rsidRDefault="004E142A" w:rsidP="004E142A">
      <w:pPr>
        <w:pStyle w:val="BlockText"/>
        <w:ind w:left="1080"/>
        <w:rPr>
          <w:b/>
        </w:rPr>
      </w:pPr>
    </w:p>
    <w:p w:rsidR="008F58B8" w:rsidRDefault="00E1125C" w:rsidP="000F2EBD">
      <w:pPr>
        <w:pStyle w:val="BlockText"/>
        <w:numPr>
          <w:ilvl w:val="1"/>
          <w:numId w:val="32"/>
        </w:num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r w:rsidR="000F2EBD">
        <w:t xml:space="preserve"> </w:t>
      </w:r>
      <w:r w:rsidR="008F58B8">
        <w:t>Rule 614G-12.011 (Definitions) has been amended, effective April 4, 2013, to expand "Services incidental thereto" regarding FDOT projects that do not include building construction in excess of 50% of the total contract price.</w:t>
      </w:r>
    </w:p>
    <w:p w:rsidR="004E142A" w:rsidRDefault="004E142A" w:rsidP="00052694">
      <w:pPr>
        <w:pStyle w:val="BlockText"/>
        <w:ind w:left="2520"/>
      </w:pPr>
    </w:p>
    <w:p w:rsidR="000F2EBD" w:rsidRDefault="004E142A" w:rsidP="000F2EBD">
      <w:pPr>
        <w:pStyle w:val="BlockText"/>
        <w:numPr>
          <w:ilvl w:val="1"/>
          <w:numId w:val="32"/>
        </w:numPr>
      </w:pPr>
      <w:r>
        <w:t>This board has received or disposed of the following Petitions for Declaratory Statement (if any):</w:t>
      </w:r>
    </w:p>
    <w:p w:rsidR="00760E2D" w:rsidRDefault="00760E2D" w:rsidP="00760E2D">
      <w:pPr>
        <w:pStyle w:val="BlockText"/>
        <w:ind w:left="1800"/>
      </w:pPr>
    </w:p>
    <w:p w:rsidR="00B754FE" w:rsidRDefault="000F2EBD" w:rsidP="00B754FE">
      <w:pPr>
        <w:pStyle w:val="BlockText"/>
        <w:numPr>
          <w:ilvl w:val="2"/>
          <w:numId w:val="32"/>
        </w:numPr>
      </w:pPr>
      <w:r>
        <w:t>Order entered on March 4, 2013, granting a request by</w:t>
      </w:r>
      <w:r w:rsidR="00B754FE">
        <w:t xml:space="preserve"> </w:t>
      </w:r>
      <w:r>
        <w:t xml:space="preserve">Team Pain Enterprise, Inc. to </w:t>
      </w:r>
      <w:r w:rsidRPr="000F2EBD">
        <w:rPr>
          <w:u w:val="single"/>
        </w:rPr>
        <w:t>withdraw</w:t>
      </w:r>
      <w:r>
        <w:t xml:space="preserve"> its petition for determination if its experience building concrete skate parks will qualify it for a concrete specialty contractor license.</w:t>
      </w:r>
    </w:p>
    <w:p w:rsidR="00F07308" w:rsidRDefault="00F07308" w:rsidP="00F07308">
      <w:pPr>
        <w:pStyle w:val="BlockText"/>
        <w:ind w:left="2520"/>
      </w:pPr>
    </w:p>
    <w:p w:rsidR="00F07308" w:rsidRDefault="000F2EBD" w:rsidP="00B754FE">
      <w:pPr>
        <w:pStyle w:val="BlockText"/>
        <w:numPr>
          <w:ilvl w:val="2"/>
          <w:numId w:val="32"/>
        </w:numPr>
      </w:pPr>
      <w:r>
        <w:t>Order entered on March 4, 2013, on a petition of Barry M. Conley that a plumbing license is not required to replace dishwashers</w:t>
      </w:r>
      <w:r w:rsidR="00F07308">
        <w:t>.</w:t>
      </w:r>
    </w:p>
    <w:p w:rsidR="000F2EBD" w:rsidRDefault="000F2EBD" w:rsidP="000F2EBD">
      <w:pPr>
        <w:pStyle w:val="BlockText"/>
        <w:ind w:left="2520"/>
      </w:pPr>
    </w:p>
    <w:p w:rsidR="000F2EBD" w:rsidRDefault="000F2EBD" w:rsidP="00B754FE">
      <w:pPr>
        <w:pStyle w:val="BlockText"/>
        <w:numPr>
          <w:ilvl w:val="2"/>
          <w:numId w:val="32"/>
        </w:numPr>
      </w:pPr>
      <w:r>
        <w:t>Received a petition on March 6, 2013 from Wouter Hofmeijer of Blygold Florida, Inc. for an determination of whether its general contractor's license is sufficient to allow it to perform sponge blasting and the application of special coasting on centrifugal chillers of air conditioning units disassembled by a mechanical contractor.</w:t>
      </w:r>
    </w:p>
    <w:p w:rsidR="009242EA" w:rsidRDefault="009242EA" w:rsidP="009242EA">
      <w:pPr>
        <w:pStyle w:val="BlockText"/>
        <w:ind w:left="2520"/>
      </w:pPr>
    </w:p>
    <w:p w:rsidR="000F2EBD" w:rsidRDefault="000F2EBD" w:rsidP="00B754FE">
      <w:pPr>
        <w:pStyle w:val="BlockText"/>
        <w:numPr>
          <w:ilvl w:val="2"/>
          <w:numId w:val="32"/>
        </w:numPr>
      </w:pPr>
      <w:r>
        <w:t>Received a petition on March 18, 2013 from Utility Services Associates, LLC</w:t>
      </w:r>
      <w:r w:rsidR="009242EA">
        <w:t>, as to whether s. 489.105 requires a license for work associated with AMR/AMI endpoint and electronic meter deployments.</w:t>
      </w:r>
    </w:p>
    <w:p w:rsidR="009242EA" w:rsidRDefault="009242EA" w:rsidP="009242EA">
      <w:pPr>
        <w:pStyle w:val="BlockText"/>
        <w:ind w:left="2520"/>
      </w:pPr>
    </w:p>
    <w:p w:rsidR="009242EA" w:rsidRDefault="009242EA" w:rsidP="009242EA">
      <w:pPr>
        <w:pStyle w:val="BlockText"/>
        <w:numPr>
          <w:ilvl w:val="2"/>
          <w:numId w:val="32"/>
        </w:numPr>
      </w:pPr>
      <w:r>
        <w:t>Received a petition on March 22, 2013 from Signature Bridge, Inc., as to whether its Certified Marine Contractor license is sufficient to allow it to construct a timber framed bridge in a state park for use by pedestrian and park maintenance vehicle traffic.</w:t>
      </w:r>
    </w:p>
    <w:p w:rsidR="004E142A" w:rsidRDefault="004E142A" w:rsidP="004E142A">
      <w:pPr>
        <w:pStyle w:val="BlockText"/>
      </w:pPr>
    </w:p>
    <w:p w:rsidR="004E142A" w:rsidRDefault="004E142A" w:rsidP="004E142A">
      <w:pPr>
        <w:pStyle w:val="BlockText"/>
        <w:numPr>
          <w:ilvl w:val="1"/>
          <w:numId w:val="32"/>
        </w:numPr>
      </w:pPr>
      <w:r>
        <w:t>This board has received or disposed of the following Petitions for Va</w:t>
      </w:r>
      <w:r w:rsidR="008C23E6">
        <w:t>riance or Waiver (if any):</w:t>
      </w:r>
    </w:p>
    <w:p w:rsidR="008C23E6" w:rsidRDefault="008C23E6" w:rsidP="008C23E6">
      <w:pPr>
        <w:pStyle w:val="BlockText"/>
        <w:ind w:left="1080"/>
      </w:pPr>
    </w:p>
    <w:p w:rsidR="008C23E6" w:rsidRDefault="009242EA" w:rsidP="008C23E6">
      <w:pPr>
        <w:pStyle w:val="BlockText"/>
        <w:numPr>
          <w:ilvl w:val="2"/>
          <w:numId w:val="32"/>
        </w:numPr>
      </w:pPr>
      <w:r>
        <w:t>Order entered on March 4, 2013, denying a petition form Dana Sturgeon</w:t>
      </w:r>
      <w:r w:rsidR="008C23E6">
        <w:t>, seeking a permanent variance</w:t>
      </w:r>
      <w:r w:rsidR="002321A5">
        <w:t xml:space="preserve"> or </w:t>
      </w:r>
      <w:r>
        <w:t>waiver from Rule 61G4-16.005 limiting the validity of a passing grade to a period of 4 years, for failure to establish that application of the rule would violated principles of fairness and impose substantial hardship.</w:t>
      </w:r>
    </w:p>
    <w:p w:rsidR="00795394" w:rsidRDefault="00795394" w:rsidP="00795394">
      <w:pPr>
        <w:pStyle w:val="BlockText"/>
        <w:ind w:left="2520"/>
      </w:pPr>
    </w:p>
    <w:p w:rsidR="00795394" w:rsidRDefault="00795394" w:rsidP="00795394">
      <w:pPr>
        <w:pStyle w:val="BlockText"/>
        <w:numPr>
          <w:ilvl w:val="2"/>
          <w:numId w:val="32"/>
        </w:numPr>
      </w:pPr>
      <w:r>
        <w:t>Order entered on March 4, 2013, denying a petition form Travis S. Bonnett, seeking a permanent variance or waiver from Rule 61G4-16.005 limiting the validity of a passing grade to a period of 4 years, for failure to establish that application of the rule would violated principles of fairness and impose substantial hardship.</w:t>
      </w:r>
    </w:p>
    <w:p w:rsidR="00795394" w:rsidRDefault="00795394" w:rsidP="00795394">
      <w:pPr>
        <w:pStyle w:val="BlockText"/>
        <w:ind w:left="2520"/>
      </w:pPr>
    </w:p>
    <w:p w:rsidR="00795394" w:rsidRDefault="00795394" w:rsidP="00795394">
      <w:pPr>
        <w:pStyle w:val="BlockText"/>
        <w:numPr>
          <w:ilvl w:val="2"/>
          <w:numId w:val="32"/>
        </w:numPr>
      </w:pPr>
      <w:r>
        <w:t>Order entered on March 4, 2013, denying a petition form Tony Coker, seeking a permanent variance or waiver from Rule 61G4-16.005 limiting the validity of a passing grade to a period of 4 years, for failure to establish that application of the rule would violated principles of fairness and impose substantial hardship.</w:t>
      </w:r>
    </w:p>
    <w:p w:rsidR="00795394" w:rsidRDefault="00795394" w:rsidP="00795394">
      <w:pPr>
        <w:pStyle w:val="BlockText"/>
        <w:ind w:left="2520"/>
      </w:pPr>
    </w:p>
    <w:p w:rsidR="00795394" w:rsidRDefault="00795394" w:rsidP="00795394">
      <w:pPr>
        <w:pStyle w:val="BlockText"/>
        <w:numPr>
          <w:ilvl w:val="2"/>
          <w:numId w:val="32"/>
        </w:numPr>
      </w:pPr>
      <w:r>
        <w:t>Received a petition from Daniel Chen-Fung, seeking a permanent variance or waiver from Rule 61G4-16.005 limiting the validity of a passing grade to a period of 4 years.</w:t>
      </w:r>
    </w:p>
    <w:p w:rsidR="008C23E6" w:rsidRDefault="008C23E6" w:rsidP="008C23E6">
      <w:pPr>
        <w:pStyle w:val="BlockText"/>
        <w:ind w:left="2520"/>
      </w:pPr>
    </w:p>
    <w:p w:rsidR="00F07308" w:rsidRDefault="004E142A" w:rsidP="00F07308">
      <w:pPr>
        <w:pStyle w:val="BlockText"/>
        <w:numPr>
          <w:ilvl w:val="0"/>
          <w:numId w:val="32"/>
        </w:numPr>
      </w:pPr>
      <w:r w:rsidRPr="00F07308">
        <w:rPr>
          <w:u w:val="single"/>
        </w:rPr>
        <w:t>Electrical Contracting Licensing Board</w:t>
      </w:r>
      <w:r>
        <w:t xml:space="preserve"> (includes both electricians and alarm contractors) – Chapter 489, Part II, FS and 61G6, FAC: </w:t>
      </w:r>
    </w:p>
    <w:p w:rsidR="009E2A70" w:rsidRDefault="009E2A70" w:rsidP="009E2A70">
      <w:pPr>
        <w:pStyle w:val="BlockText"/>
        <w:ind w:left="1080"/>
      </w:pPr>
    </w:p>
    <w:p w:rsidR="00F07308" w:rsidRDefault="00E1125C" w:rsidP="00E1125C">
      <w:pPr>
        <w:pStyle w:val="BlockText"/>
        <w:numPr>
          <w:ilvl w:val="1"/>
          <w:numId w:val="32"/>
        </w:numPr>
      </w:pPr>
      <w:r>
        <w:t>This board has proposed, adopted, repealed or amended the following rules (if any):</w:t>
      </w:r>
      <w:r w:rsidR="006221E1">
        <w:t xml:space="preserve"> Rule 61G6-9.004, effective March 27, 2013, requiring that beginning on September 14, 2014, at least (1) hour of the required fourteen (14) hours of continuing education be on laws and rules related to electrical and alarm contracting.</w:t>
      </w:r>
    </w:p>
    <w:p w:rsidR="004E142A" w:rsidRDefault="004E142A" w:rsidP="00F07308"/>
    <w:p w:rsidR="004E142A" w:rsidRDefault="004E142A" w:rsidP="009E2A70">
      <w:pPr>
        <w:pStyle w:val="BlockText"/>
        <w:numPr>
          <w:ilvl w:val="1"/>
          <w:numId w:val="32"/>
        </w:numPr>
      </w:pPr>
      <w:r>
        <w:t xml:space="preserve">This board has received or disposed of the following Petitions for Declaratory Statement (if any): </w:t>
      </w:r>
      <w:r w:rsidR="006221E1">
        <w:t>None.</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A82F6F">
        <w:t xml:space="preserve">riance or Waiver (if any): </w:t>
      </w:r>
      <w:r w:rsidR="006221E1">
        <w:t>None.</w:t>
      </w:r>
    </w:p>
    <w:p w:rsidR="004E142A" w:rsidRDefault="004E142A" w:rsidP="004E142A">
      <w:pPr>
        <w:pStyle w:val="BlockText"/>
        <w:ind w:left="1800"/>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4E142A" w:rsidRDefault="00E1125C" w:rsidP="006221E1">
      <w:pPr>
        <w:pStyle w:val="BlockText"/>
        <w:numPr>
          <w:ilvl w:val="1"/>
          <w:numId w:val="32"/>
        </w:numPr>
      </w:pPr>
      <w:r>
        <w:t>This board has proposed, adopted, repealed or amended the following rules (if any):</w:t>
      </w:r>
      <w:r w:rsidR="006221E1">
        <w:t xml:space="preserve"> Rule 61G1-11.012 removing the requirement for appointing Educational Advisory Committees, and instead using staff retained by DBPR to advise the board in regard to applications for examination or licensure by endorsement</w:t>
      </w:r>
      <w:r w:rsidR="009E2A70">
        <w:t>.</w:t>
      </w:r>
    </w:p>
    <w:p w:rsidR="004E142A" w:rsidRDefault="004E142A" w:rsidP="004E142A">
      <w:pPr>
        <w:pStyle w:val="BlockText"/>
        <w:ind w:left="1800"/>
      </w:pPr>
      <w:r>
        <w:t xml:space="preserve"> </w:t>
      </w: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p>
    <w:p w:rsidR="004E142A" w:rsidRDefault="004E142A" w:rsidP="004E142A">
      <w:pPr>
        <w:pStyle w:val="ListParagraph"/>
      </w:pPr>
    </w:p>
    <w:p w:rsidR="004E142A" w:rsidRDefault="004E142A" w:rsidP="004E142A">
      <w:pPr>
        <w:pStyle w:val="BlockText"/>
        <w:numPr>
          <w:ilvl w:val="1"/>
          <w:numId w:val="32"/>
        </w:numPr>
      </w:pPr>
      <w:r>
        <w:t xml:space="preserve">This board has received or disposed of the following Petitions for Variance or Waiver (if any): </w:t>
      </w:r>
      <w:r w:rsidR="009E2A70">
        <w:t>None.</w:t>
      </w:r>
    </w:p>
    <w:p w:rsidR="004E142A" w:rsidRDefault="004E142A" w:rsidP="004E142A">
      <w:pPr>
        <w:pStyle w:val="BlockText"/>
        <w:ind w:left="1800"/>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4204AE">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6221E1">
        <w:t xml:space="preserve">: </w:t>
      </w:r>
      <w:r w:rsidR="004204AE">
        <w:t>Rule 61G15-22.001, effective March 27, 2013, to delete (3) to delete reference to the continuing education requirements to reactivate a license that has been inactive for more than one year.</w:t>
      </w:r>
    </w:p>
    <w:p w:rsidR="004204AE" w:rsidRDefault="004204AE" w:rsidP="004204AE">
      <w:pPr>
        <w:pStyle w:val="BlockText"/>
        <w:ind w:left="1440"/>
      </w:pPr>
    </w:p>
    <w:p w:rsidR="004204AE" w:rsidRDefault="009E2A70" w:rsidP="004204AE">
      <w:pPr>
        <w:pStyle w:val="BlockText"/>
        <w:numPr>
          <w:ilvl w:val="1"/>
          <w:numId w:val="32"/>
        </w:numPr>
      </w:pPr>
      <w:r>
        <w:t xml:space="preserve">This board has received or disposed of the following Petitions for </w:t>
      </w:r>
      <w:r w:rsidR="00052694">
        <w:t>Declaratory Statement</w:t>
      </w:r>
      <w:r>
        <w:t xml:space="preserve"> (if any): None.</w:t>
      </w:r>
    </w:p>
    <w:p w:rsidR="004204AE" w:rsidRDefault="004204AE" w:rsidP="004204AE">
      <w:pPr>
        <w:pStyle w:val="BlockText"/>
        <w:ind w:left="1800"/>
      </w:pPr>
    </w:p>
    <w:p w:rsidR="009E2A70" w:rsidRDefault="009E2A70" w:rsidP="004204AE">
      <w:pPr>
        <w:pStyle w:val="BlockText"/>
        <w:numPr>
          <w:ilvl w:val="1"/>
          <w:numId w:val="32"/>
        </w:numPr>
      </w:pPr>
      <w:r>
        <w:t>This board has received or disposed of the following Petitions for Variance or Waiver (if any): None.</w:t>
      </w:r>
    </w:p>
    <w:p w:rsidR="004E142A" w:rsidRDefault="004E142A" w:rsidP="009E2A70">
      <w:pPr>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r w:rsidR="004204AE">
        <w:t>None.</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886D9E" w:rsidRDefault="00E1125C" w:rsidP="00886D9E">
      <w:pPr>
        <w:pStyle w:val="BlockText"/>
        <w:numPr>
          <w:ilvl w:val="1"/>
          <w:numId w:val="32"/>
        </w:numPr>
      </w:pPr>
      <w:r>
        <w:t>This board has proposed, adopted, repealed or amended the following rules (if any):</w:t>
      </w:r>
      <w:r w:rsidR="00886D9E">
        <w:t xml:space="preserve"> New Rule 61G20-1.002, Alternative Design method for Screen Enclosure.</w:t>
      </w:r>
    </w:p>
    <w:p w:rsidR="00886D9E" w:rsidRDefault="00886D9E" w:rsidP="00886D9E">
      <w:pPr>
        <w:pStyle w:val="BlockText"/>
        <w:ind w:left="1800"/>
      </w:pPr>
      <w:r w:rsidRPr="00886D9E">
        <w:rPr>
          <w:u w:val="single"/>
        </w:rPr>
        <w:t>Editor's Note:</w:t>
      </w:r>
      <w:r>
        <w:t xml:space="preserve"> While this rule resulted from the recommendation of a task force required by Section 19, Chapter 2012-13, Laws of Florida, and is designated as an "alternative," provisions include "engineering documents," which appear to be contrary to section 489.113(9), F. S. </w:t>
      </w:r>
    </w:p>
    <w:p w:rsidR="00E1125C" w:rsidRDefault="00E1125C" w:rsidP="00E1125C">
      <w:pPr>
        <w:pStyle w:val="BlockText"/>
        <w:ind w:left="1800"/>
      </w:pPr>
    </w:p>
    <w:p w:rsidR="00E1125C" w:rsidRDefault="00E1125C" w:rsidP="00E1125C">
      <w:pPr>
        <w:pStyle w:val="BlockText"/>
        <w:numPr>
          <w:ilvl w:val="1"/>
          <w:numId w:val="32"/>
        </w:numPr>
      </w:pPr>
      <w:r>
        <w:t xml:space="preserve">This board has received or disposed of the following Petitions for Declaratory Statement (if any): </w:t>
      </w:r>
    </w:p>
    <w:p w:rsidR="00A82F6F" w:rsidRDefault="00A82F6F" w:rsidP="00491907">
      <w:pPr>
        <w:pStyle w:val="BlockText"/>
      </w:pPr>
    </w:p>
    <w:p w:rsidR="004E142A" w:rsidRDefault="00941C32" w:rsidP="00941C32">
      <w:pPr>
        <w:pStyle w:val="BlockText"/>
        <w:ind w:left="720"/>
      </w:pPr>
      <w:r>
        <w:t xml:space="preserve">8. </w:t>
      </w:r>
      <w:r w:rsidRPr="00941C32">
        <w:rPr>
          <w:u w:val="single"/>
        </w:rPr>
        <w:t>DBPR/Home Inspectors:</w:t>
      </w:r>
      <w:r>
        <w:t xml:space="preserve"> Rules 61-30.102, .301, .302, .401, l.403 an d.501, have been notice for adoption</w:t>
      </w:r>
      <w:r w:rsidR="007870BA">
        <w:t>, but have not been filed as of the date of this report</w:t>
      </w:r>
      <w:r>
        <w:t xml:space="preserve">. </w:t>
      </w:r>
    </w:p>
    <w:p w:rsidR="004E142A" w:rsidRDefault="004E142A" w:rsidP="004E142A">
      <w:pPr>
        <w:pStyle w:val="BlockText"/>
        <w:ind w:left="1080"/>
      </w:pPr>
    </w:p>
    <w:p w:rsidR="004E142A" w:rsidRPr="00383EFB" w:rsidRDefault="004E142A" w:rsidP="004E142A">
      <w:pPr>
        <w:pStyle w:val="BlockText"/>
        <w:numPr>
          <w:ilvl w:val="0"/>
          <w:numId w:val="30"/>
        </w:numPr>
        <w:rPr>
          <w:b/>
        </w:rPr>
      </w:pPr>
      <w:r w:rsidRPr="00383EFB">
        <w:rPr>
          <w:b/>
        </w:rPr>
        <w:t>Environmental Protection</w:t>
      </w:r>
      <w:r>
        <w:rPr>
          <w:b/>
        </w:rPr>
        <w:t>: To be determined.</w:t>
      </w:r>
    </w:p>
    <w:p w:rsidR="004E142A" w:rsidRPr="002E2A6D" w:rsidRDefault="004E142A" w:rsidP="004E142A">
      <w:pPr>
        <w:pStyle w:val="BlockText"/>
        <w:ind w:left="720"/>
      </w:pPr>
    </w:p>
    <w:p w:rsidR="004E142A" w:rsidRDefault="004E142A" w:rsidP="004E142A">
      <w:pPr>
        <w:pStyle w:val="BlockText"/>
        <w:numPr>
          <w:ilvl w:val="0"/>
          <w:numId w:val="30"/>
        </w:numPr>
        <w:rPr>
          <w:b/>
        </w:rPr>
      </w:pPr>
      <w:r w:rsidRPr="006577D7">
        <w:rPr>
          <w:b/>
        </w:rPr>
        <w:t>Health</w:t>
      </w:r>
      <w:r>
        <w:t xml:space="preserve">: </w:t>
      </w:r>
      <w:r w:rsidRPr="00922A6D">
        <w:rPr>
          <w:b/>
        </w:rPr>
        <w:t xml:space="preserve">Water Quality/Septic Tanks – Chapter 381 and 64E FAC: </w:t>
      </w:r>
      <w:r>
        <w:rPr>
          <w:b/>
        </w:rPr>
        <w:t xml:space="preserve">Chapter 2012-184, Laws of Florida, </w:t>
      </w:r>
      <w:r w:rsidRPr="000B0E17">
        <w:rPr>
          <w:b/>
          <w:u w:val="single"/>
        </w:rPr>
        <w:t>effective April 27, 2012</w:t>
      </w:r>
      <w:r>
        <w:rPr>
          <w:b/>
        </w:rPr>
        <w:t>, mad</w:t>
      </w:r>
      <w:r w:rsidRPr="00922A6D">
        <w:rPr>
          <w:b/>
        </w:rPr>
        <w:t>e</w:t>
      </w:r>
      <w:r>
        <w:rPr>
          <w:b/>
        </w:rPr>
        <w:t xml:space="preserve"> the following changes: </w:t>
      </w:r>
    </w:p>
    <w:p w:rsidR="004E142A" w:rsidRDefault="004E142A" w:rsidP="004E142A">
      <w:pPr>
        <w:pStyle w:val="ListParagraph"/>
      </w:pPr>
    </w:p>
    <w:p w:rsidR="004E142A" w:rsidRDefault="004E142A" w:rsidP="004E142A">
      <w:pPr>
        <w:pStyle w:val="BlockText"/>
        <w:ind w:left="720"/>
      </w:pPr>
      <w:r>
        <w:t>1. 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4E142A" w:rsidP="004E142A">
      <w:pPr>
        <w:pStyle w:val="BlockText"/>
        <w:ind w:left="720"/>
        <w:rPr>
          <w:b/>
        </w:rPr>
      </w:pPr>
      <w:r w:rsidRPr="00913DE9">
        <w:t>2.</w:t>
      </w:r>
      <w:r>
        <w:rPr>
          <w:b/>
        </w:rPr>
        <w:t xml:space="preserve"> </w:t>
      </w:r>
      <w:r>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 have opted to implement such a program at this time.</w:t>
      </w:r>
    </w:p>
    <w:p w:rsidR="004E142A" w:rsidRDefault="004E142A" w:rsidP="004E142A">
      <w:pPr>
        <w:pStyle w:val="ListParagraph"/>
      </w:pPr>
    </w:p>
    <w:p w:rsidR="008F58B8" w:rsidRDefault="004E142A" w:rsidP="004E142A">
      <w:pPr>
        <w:pStyle w:val="BlockText"/>
        <w:numPr>
          <w:ilvl w:val="0"/>
          <w:numId w:val="30"/>
        </w:numPr>
      </w:pPr>
      <w:r w:rsidRPr="00251EB1">
        <w:rPr>
          <w:b/>
        </w:rPr>
        <w:t>Financial Services</w:t>
      </w:r>
      <w:r>
        <w:t xml:space="preserve">: </w:t>
      </w:r>
    </w:p>
    <w:p w:rsidR="008F58B8" w:rsidRDefault="008F58B8" w:rsidP="008F58B8">
      <w:pPr>
        <w:pStyle w:val="BlockText"/>
        <w:ind w:left="720"/>
      </w:pPr>
    </w:p>
    <w:p w:rsidR="004E142A" w:rsidRDefault="004E142A" w:rsidP="008F58B8">
      <w:pPr>
        <w:pStyle w:val="BlockText"/>
        <w:numPr>
          <w:ilvl w:val="1"/>
          <w:numId w:val="30"/>
        </w:numPr>
      </w:pPr>
      <w:r>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NEW 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4E142A" w:rsidP="008F58B8">
      <w:pPr>
        <w:pStyle w:val="BlockText"/>
        <w:ind w:left="1080"/>
        <w:rPr>
          <w:b/>
          <w:i/>
          <w:u w:val="single"/>
        </w:rPr>
      </w:pPr>
      <w:r w:rsidRPr="003C265E">
        <w:rPr>
          <w:b/>
          <w:i/>
          <w:u w:val="single"/>
        </w:rPr>
        <w:t>IMPORTANT UNDATE: Out-of-state applicants who do NOT have Florida driver’s license or identification card should submit their applications in hard copy for processing. This is a “glitch” in the new law, but the department is allowing this “fix” until the legislature has an opportunity to again change the statute.</w:t>
      </w:r>
    </w:p>
    <w:p w:rsidR="004E142A" w:rsidRDefault="004E142A" w:rsidP="004E142A">
      <w:pPr>
        <w:pStyle w:val="BlockText"/>
        <w:ind w:left="720"/>
        <w:rPr>
          <w:b/>
        </w:rPr>
      </w:pPr>
    </w:p>
    <w:p w:rsidR="004E142A" w:rsidRDefault="004E142A" w:rsidP="008F58B8">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4E142A" w:rsidRDefault="004E142A"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8F58B8" w:rsidRDefault="008F58B8" w:rsidP="008F58B8">
      <w:pPr>
        <w:pStyle w:val="BlockText"/>
        <w:ind w:left="1080"/>
      </w:pPr>
    </w:p>
    <w:p w:rsidR="008F58B8" w:rsidRDefault="008F58B8" w:rsidP="008F58B8">
      <w:pPr>
        <w:pStyle w:val="BlockText"/>
        <w:ind w:left="1080"/>
      </w:pPr>
      <w:r>
        <w:t>b. Boiler Safety Act - Chapter 554, F. S., and Chapter 69A-51, F.A.C.</w:t>
      </w:r>
    </w:p>
    <w:p w:rsidR="004E142A" w:rsidRPr="00797252" w:rsidRDefault="004E142A" w:rsidP="00D9771C">
      <w:pPr>
        <w:pStyle w:val="BlockText"/>
      </w:pPr>
    </w:p>
    <w:p w:rsidR="00940447" w:rsidRPr="00797252" w:rsidRDefault="00940447" w:rsidP="00D9771C">
      <w:pPr>
        <w:pStyle w:val="BlockText"/>
      </w:pPr>
    </w:p>
    <w:p w:rsidR="006E3B26" w:rsidRDefault="00CF37B7" w:rsidP="002B78B0">
      <w:pPr>
        <w:pStyle w:val="BlockText"/>
      </w:pPr>
      <w:r w:rsidRPr="00CD02EB">
        <w:rPr>
          <w:b/>
          <w:u w:val="single"/>
        </w:rPr>
        <w:t>Legislative Action:</w:t>
      </w:r>
      <w:r w:rsidR="00156092">
        <w:t xml:space="preserve"> </w:t>
      </w:r>
      <w:r w:rsidR="006E3B26">
        <w:t>The regularly schedule legislati</w:t>
      </w:r>
      <w:r w:rsidR="007F63B9">
        <w:t xml:space="preserve">ve session, which is 60 calendar days, began on </w:t>
      </w:r>
      <w:r w:rsidR="006E3B26">
        <w:t>Marc</w:t>
      </w:r>
      <w:r w:rsidR="007F63B9">
        <w:t>h 3, 2013, and all bills to be considered must have been filed by noon of that date</w:t>
      </w:r>
      <w:r w:rsidR="00A82F6F">
        <w:t>, unless the rules are waived or the bill is a "proposed" bill by a committee</w:t>
      </w:r>
      <w:r w:rsidR="007F63B9">
        <w:t>. The status of the following</w:t>
      </w:r>
      <w:r w:rsidR="008B64BE">
        <w:t xml:space="preserve"> </w:t>
      </w:r>
      <w:r w:rsidR="007C479E">
        <w:t>96</w:t>
      </w:r>
      <w:r w:rsidR="00A82F6F">
        <w:t xml:space="preserve"> </w:t>
      </w:r>
      <w:r w:rsidR="006E3B26">
        <w:t>construc</w:t>
      </w:r>
      <w:r w:rsidR="008B64BE">
        <w:t xml:space="preserve">tion-related bills </w:t>
      </w:r>
      <w:r w:rsidR="007F63B9">
        <w:t xml:space="preserve">are </w:t>
      </w:r>
      <w:r w:rsidR="00A82F6F">
        <w:t>reported as of Friday, April 5</w:t>
      </w:r>
      <w:r w:rsidR="006E3B26">
        <w:t>, 2013:</w:t>
      </w:r>
    </w:p>
    <w:p w:rsidR="007C479E" w:rsidRDefault="007C479E" w:rsidP="002B78B0">
      <w:pPr>
        <w:pStyle w:val="BlockText"/>
      </w:pPr>
    </w:p>
    <w:tbl>
      <w:tblPr>
        <w:tblW w:w="4900" w:type="pct"/>
        <w:jc w:val="center"/>
        <w:tblCellSpacing w:w="0" w:type="dxa"/>
        <w:tblCellMar>
          <w:top w:w="10" w:type="dxa"/>
          <w:left w:w="10" w:type="dxa"/>
          <w:bottom w:w="10" w:type="dxa"/>
          <w:right w:w="10" w:type="dxa"/>
        </w:tblCellMar>
        <w:tblLook w:val="04A0"/>
      </w:tblPr>
      <w:tblGrid>
        <w:gridCol w:w="998"/>
        <w:gridCol w:w="4989"/>
        <w:gridCol w:w="1994"/>
        <w:gridCol w:w="998"/>
        <w:gridCol w:w="99"/>
        <w:gridCol w:w="132"/>
        <w:gridCol w:w="132"/>
        <w:gridCol w:w="133"/>
      </w:tblGrid>
      <w:tr w:rsidR="007C479E" w:rsidTr="007C479E">
        <w:trPr>
          <w:tblCellSpacing w:w="0" w:type="dxa"/>
          <w:jc w:val="center"/>
        </w:trPr>
        <w:tc>
          <w:tcPr>
            <w:tcW w:w="0" w:type="auto"/>
            <w:gridSpan w:val="8"/>
            <w:vAlign w:val="center"/>
            <w:hideMark/>
          </w:tcPr>
          <w:tbl>
            <w:tblPr>
              <w:tblW w:w="5000" w:type="pct"/>
              <w:tblCellSpacing w:w="0" w:type="dxa"/>
              <w:tblCellMar>
                <w:top w:w="10" w:type="dxa"/>
                <w:left w:w="10" w:type="dxa"/>
                <w:bottom w:w="10" w:type="dxa"/>
                <w:right w:w="10" w:type="dxa"/>
              </w:tblCellMar>
              <w:tblLook w:val="04A0"/>
            </w:tblPr>
            <w:tblGrid>
              <w:gridCol w:w="8668"/>
              <w:gridCol w:w="787"/>
            </w:tblGrid>
            <w:tr w:rsidR="007C479E" w:rsidRPr="007C479E">
              <w:trPr>
                <w:tblCellSpacing w:w="0" w:type="dxa"/>
              </w:trPr>
              <w:tc>
                <w:tcPr>
                  <w:tcW w:w="0" w:type="auto"/>
                  <w:shd w:val="clear" w:color="auto" w:fill="003366"/>
                  <w:tcMar>
                    <w:top w:w="30" w:type="dxa"/>
                    <w:left w:w="50" w:type="dxa"/>
                    <w:bottom w:w="30" w:type="dxa"/>
                    <w:right w:w="50" w:type="dxa"/>
                  </w:tcMar>
                  <w:vAlign w:val="center"/>
                  <w:hideMark/>
                </w:tcPr>
                <w:p w:rsidR="007C479E" w:rsidRPr="007C479E" w:rsidRDefault="007C479E">
                  <w:pPr>
                    <w:rPr>
                      <w:rFonts w:ascii="Arial" w:hAnsi="Arial" w:cs="Arial"/>
                      <w:b/>
                      <w:bCs/>
                      <w:color w:val="FFFFFF"/>
                      <w:sz w:val="16"/>
                      <w:szCs w:val="16"/>
                    </w:rPr>
                  </w:pPr>
                  <w:r w:rsidRPr="007C479E">
                    <w:rPr>
                      <w:rFonts w:ascii="Arial" w:hAnsi="Arial" w:cs="Arial"/>
                      <w:b/>
                      <w:bCs/>
                      <w:color w:val="FFFFFF"/>
                      <w:sz w:val="16"/>
                      <w:szCs w:val="16"/>
                    </w:rPr>
                    <w:t xml:space="preserve">2013 Bills (96) </w:t>
                  </w:r>
                </w:p>
              </w:tc>
              <w:tc>
                <w:tcPr>
                  <w:tcW w:w="0" w:type="auto"/>
                  <w:shd w:val="clear" w:color="auto" w:fill="003366"/>
                  <w:tcMar>
                    <w:top w:w="30" w:type="dxa"/>
                    <w:left w:w="50" w:type="dxa"/>
                    <w:bottom w:w="30" w:type="dxa"/>
                    <w:right w:w="50" w:type="dxa"/>
                  </w:tcMar>
                  <w:vAlign w:val="center"/>
                  <w:hideMark/>
                </w:tcPr>
                <w:p w:rsidR="007C479E" w:rsidRPr="007C479E" w:rsidRDefault="007C479E">
                  <w:pPr>
                    <w:jc w:val="right"/>
                    <w:rPr>
                      <w:rFonts w:ascii="Arial" w:hAnsi="Arial" w:cs="Arial"/>
                      <w:b/>
                      <w:bCs/>
                      <w:color w:val="FFFFFF"/>
                      <w:sz w:val="16"/>
                      <w:szCs w:val="16"/>
                    </w:rPr>
                  </w:pPr>
                </w:p>
              </w:tc>
            </w:tr>
          </w:tbl>
          <w:p w:rsidR="007C479E" w:rsidRPr="007C479E" w:rsidRDefault="007C479E">
            <w:pPr>
              <w:rPr>
                <w:rFonts w:ascii="Arial" w:hAnsi="Arial" w:cs="Arial"/>
                <w:sz w:val="16"/>
                <w:szCs w:val="16"/>
              </w:rPr>
            </w:pPr>
          </w:p>
        </w:tc>
      </w:tr>
      <w:tr w:rsidR="007C479E" w:rsidTr="007C479E">
        <w:trPr>
          <w:tblCellSpacing w:w="0" w:type="dxa"/>
          <w:jc w:val="center"/>
        </w:trPr>
        <w:tc>
          <w:tcPr>
            <w:tcW w:w="500" w:type="pct"/>
            <w:shd w:val="clear" w:color="auto" w:fill="EEEEEE"/>
            <w:vAlign w:val="center"/>
            <w:hideMark/>
          </w:tcPr>
          <w:p w:rsidR="007C479E" w:rsidRPr="007C479E" w:rsidRDefault="007C479E">
            <w:pPr>
              <w:rPr>
                <w:rFonts w:ascii="Arial" w:hAnsi="Arial" w:cs="Arial"/>
                <w:b/>
                <w:bCs/>
                <w:color w:val="000000"/>
                <w:sz w:val="16"/>
                <w:szCs w:val="16"/>
              </w:rPr>
            </w:pPr>
            <w:r w:rsidRPr="007C479E">
              <w:rPr>
                <w:rFonts w:ascii="Arial" w:hAnsi="Arial" w:cs="Arial"/>
                <w:b/>
                <w:bCs/>
                <w:color w:val="000000"/>
                <w:sz w:val="16"/>
                <w:szCs w:val="16"/>
              </w:rPr>
              <w:t>Num</w:t>
            </w:r>
          </w:p>
        </w:tc>
        <w:tc>
          <w:tcPr>
            <w:tcW w:w="2500" w:type="pct"/>
            <w:shd w:val="clear" w:color="auto" w:fill="EEEEEE"/>
            <w:vAlign w:val="center"/>
            <w:hideMark/>
          </w:tcPr>
          <w:p w:rsidR="007C479E" w:rsidRPr="007C479E" w:rsidRDefault="007C479E">
            <w:pPr>
              <w:rPr>
                <w:rFonts w:ascii="Arial" w:hAnsi="Arial" w:cs="Arial"/>
                <w:b/>
                <w:bCs/>
                <w:color w:val="000000"/>
                <w:sz w:val="16"/>
                <w:szCs w:val="16"/>
              </w:rPr>
            </w:pPr>
            <w:r w:rsidRPr="007C479E">
              <w:rPr>
                <w:rFonts w:ascii="Arial" w:hAnsi="Arial" w:cs="Arial"/>
                <w:b/>
                <w:bCs/>
                <w:color w:val="000000"/>
                <w:sz w:val="16"/>
                <w:szCs w:val="16"/>
              </w:rPr>
              <w:t>Title</w:t>
            </w:r>
          </w:p>
        </w:tc>
        <w:tc>
          <w:tcPr>
            <w:tcW w:w="1000" w:type="pct"/>
            <w:shd w:val="clear" w:color="auto" w:fill="EEEEEE"/>
            <w:vAlign w:val="center"/>
            <w:hideMark/>
          </w:tcPr>
          <w:p w:rsidR="007C479E" w:rsidRPr="007C479E" w:rsidRDefault="007C479E">
            <w:pPr>
              <w:rPr>
                <w:rFonts w:ascii="Arial" w:hAnsi="Arial" w:cs="Arial"/>
                <w:b/>
                <w:bCs/>
                <w:color w:val="000000"/>
                <w:sz w:val="16"/>
                <w:szCs w:val="16"/>
              </w:rPr>
            </w:pPr>
            <w:r w:rsidRPr="007C479E">
              <w:rPr>
                <w:rFonts w:ascii="Arial" w:hAnsi="Arial" w:cs="Arial"/>
                <w:b/>
                <w:bCs/>
                <w:color w:val="000000"/>
                <w:sz w:val="16"/>
                <w:szCs w:val="16"/>
              </w:rPr>
              <w:t>Sponsor</w:t>
            </w:r>
          </w:p>
        </w:tc>
        <w:tc>
          <w:tcPr>
            <w:tcW w:w="500" w:type="pct"/>
            <w:shd w:val="clear" w:color="auto" w:fill="EEEEEE"/>
            <w:vAlign w:val="center"/>
            <w:hideMark/>
          </w:tcPr>
          <w:p w:rsidR="007C479E" w:rsidRPr="007C479E" w:rsidRDefault="007C479E">
            <w:pPr>
              <w:rPr>
                <w:rFonts w:ascii="Arial" w:hAnsi="Arial" w:cs="Arial"/>
                <w:b/>
                <w:bCs/>
                <w:color w:val="000000"/>
                <w:sz w:val="16"/>
                <w:szCs w:val="16"/>
              </w:rPr>
            </w:pPr>
          </w:p>
        </w:tc>
        <w:tc>
          <w:tcPr>
            <w:tcW w:w="50" w:type="pct"/>
            <w:shd w:val="clear" w:color="auto" w:fill="EEEEEE"/>
            <w:vAlign w:val="center"/>
            <w:hideMark/>
          </w:tcPr>
          <w:p w:rsidR="007C479E" w:rsidRPr="007C479E" w:rsidRDefault="007C479E">
            <w:pPr>
              <w:rPr>
                <w:rFonts w:ascii="Arial" w:hAnsi="Arial" w:cs="Arial"/>
                <w:b/>
                <w:bCs/>
                <w:color w:val="000000"/>
                <w:sz w:val="16"/>
                <w:szCs w:val="16"/>
              </w:rPr>
            </w:pPr>
          </w:p>
        </w:tc>
        <w:tc>
          <w:tcPr>
            <w:tcW w:w="200" w:type="pct"/>
            <w:gridSpan w:val="3"/>
            <w:shd w:val="clear" w:color="auto" w:fill="EEEEEE"/>
            <w:vAlign w:val="center"/>
            <w:hideMark/>
          </w:tcPr>
          <w:p w:rsidR="007C479E" w:rsidRPr="007C479E" w:rsidRDefault="007C479E">
            <w:pPr>
              <w:rPr>
                <w:rFonts w:ascii="Arial" w:hAnsi="Arial" w:cs="Arial"/>
                <w:b/>
                <w:bCs/>
                <w:color w:val="000000"/>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0021</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Background Screening for Noninstructional Contractors on School Grounds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Perry</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0318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Background Screening for Noninstructional Contractors on School Grounds: Requires DOE to create uniform, statewide identification badge to be worn by noninstructional contractors signifying that contractor has met specified requirements; requires school district issuance &amp; recognition of identification badge.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12/05/12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K-12 Subcommittee; Education Appropriations Subcommittee; Education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5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K-12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K-12 Subcommittee, 03/13/13, 1:00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5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K-12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0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Education Appropriations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Education Appropriations Subcommittee, 03/19/13, 8:00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Education Appropriations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Education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Education Committee, 03/22/13, 8:00 am,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Education 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4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Special Order Calendar for 04/02/13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42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Second Time; Amendment Withdrawn (297661)</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Third Time; Passed (Vote: 117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0047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Firesafety Devices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Hooper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0264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Firesafety Devices: Requires certain battery-operated smoke alarms to meet specified standards; provides for applicability.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12/18/12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Insurance &amp; Banking Subcommittee; Business &amp; Professional Regulation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Insurance &amp; Banking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Insurance &amp; Banking Subcommittee, 02/13/13, 9:00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0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Insurance &amp; Banking Subcommittee; 12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03/12/13, 1:00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4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Business &amp; Professional Regulation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0057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Department of Business and Professional Regulation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Porter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1462</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0802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Department of Business and Professional Regulation: Clarifies funding requirements for Florida Homeowners' Construction Recovery Fund; authorizes DBPR to transfer certain funds from Florida Building Code Administrators &amp; Inspectors Board to Florida Homeowners' Construction Recovery Fund.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12/20/12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Business &amp; Professional Regulation Subcommittee; Government Operations Appropriations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02/06/13, 2:00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Appropriations Subcommittee, 03/07/13, 1:00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Appropriations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03/14/13, 1:30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Regulatory Affairs Committee; 14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0063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Carbon Monoxide Alarms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Richardson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01/11/13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0116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Carbon Monoxide Alarms: Directs DOE to require K-12 public school facilities to install carbon monoxide alarms.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12/21/12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K-12 Subcommittee; Education Appropriations Subcommittee; Education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5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K-12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0073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Residential Properties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Moraitis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03/19/13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0175</w:t>
            </w:r>
            <w:r w:rsidRPr="007C479E">
              <w:rPr>
                <w:rFonts w:ascii="Arial" w:hAnsi="Arial" w:cs="Arial"/>
                <w:sz w:val="16"/>
                <w:szCs w:val="16"/>
              </w:rPr>
              <w:t xml:space="preserve"> </w:t>
            </w:r>
            <w:r w:rsidRPr="00561339">
              <w:rPr>
                <w:rFonts w:ascii="Arial" w:hAnsi="Arial" w:cs="Arial"/>
                <w:sz w:val="16"/>
                <w:szCs w:val="16"/>
              </w:rPr>
              <w:t>1207</w:t>
            </w:r>
            <w:r w:rsidRPr="007C479E">
              <w:rPr>
                <w:rFonts w:ascii="Arial" w:hAnsi="Arial" w:cs="Arial"/>
                <w:sz w:val="16"/>
                <w:szCs w:val="16"/>
              </w:rPr>
              <w:t xml:space="preserve"> </w:t>
            </w:r>
            <w:r w:rsidRPr="00561339">
              <w:rPr>
                <w:rFonts w:ascii="Arial" w:hAnsi="Arial" w:cs="Arial"/>
                <w:sz w:val="16"/>
                <w:szCs w:val="16"/>
              </w:rPr>
              <w:t>7025</w:t>
            </w:r>
            <w:r w:rsidRPr="007C479E">
              <w:rPr>
                <w:rFonts w:ascii="Arial" w:hAnsi="Arial" w:cs="Arial"/>
                <w:sz w:val="16"/>
                <w:szCs w:val="16"/>
              </w:rPr>
              <w:t xml:space="preserve"> </w:t>
            </w:r>
            <w:r w:rsidRPr="00561339">
              <w:rPr>
                <w:rFonts w:ascii="Arial" w:hAnsi="Arial" w:cs="Arial"/>
                <w:sz w:val="16"/>
                <w:szCs w:val="16"/>
              </w:rPr>
              <w:t>7119</w:t>
            </w:r>
            <w:r w:rsidRPr="007C479E">
              <w:rPr>
                <w:rFonts w:ascii="Arial" w:hAnsi="Arial" w:cs="Arial"/>
                <w:sz w:val="16"/>
                <w:szCs w:val="16"/>
              </w:rPr>
              <w:t xml:space="preserve"> </w:t>
            </w:r>
            <w:r w:rsidRPr="00561339">
              <w:rPr>
                <w:rFonts w:ascii="Arial" w:hAnsi="Arial" w:cs="Arial"/>
                <w:sz w:val="16"/>
                <w:szCs w:val="16"/>
              </w:rPr>
              <w:t>0120</w:t>
            </w:r>
            <w:r w:rsidRPr="007C479E">
              <w:rPr>
                <w:rFonts w:ascii="Arial" w:hAnsi="Arial" w:cs="Arial"/>
                <w:sz w:val="16"/>
                <w:szCs w:val="16"/>
              </w:rPr>
              <w:t xml:space="preserve"> </w:t>
            </w:r>
            <w:r w:rsidRPr="00561339">
              <w:rPr>
                <w:rFonts w:ascii="Arial" w:hAnsi="Arial" w:cs="Arial"/>
                <w:sz w:val="16"/>
                <w:szCs w:val="16"/>
              </w:rPr>
              <w:t>0580</w:t>
            </w:r>
            <w:r w:rsidRPr="007C479E">
              <w:rPr>
                <w:rFonts w:ascii="Arial" w:hAnsi="Arial" w:cs="Arial"/>
                <w:sz w:val="16"/>
                <w:szCs w:val="16"/>
              </w:rPr>
              <w:t xml:space="preserve"> </w:t>
            </w:r>
            <w:r w:rsidRPr="00561339">
              <w:rPr>
                <w:rFonts w:ascii="Arial" w:hAnsi="Arial" w:cs="Arial"/>
                <w:sz w:val="16"/>
                <w:szCs w:val="16"/>
              </w:rPr>
              <w:t>0596</w:t>
            </w:r>
            <w:r w:rsidRPr="007C479E">
              <w:rPr>
                <w:rFonts w:ascii="Arial" w:hAnsi="Arial" w:cs="Arial"/>
                <w:sz w:val="16"/>
                <w:szCs w:val="16"/>
              </w:rPr>
              <w:t xml:space="preserve"> </w:t>
            </w:r>
            <w:r w:rsidRPr="00561339">
              <w:rPr>
                <w:rFonts w:ascii="Arial" w:hAnsi="Arial" w:cs="Arial"/>
                <w:sz w:val="16"/>
                <w:szCs w:val="16"/>
              </w:rPr>
              <w:t>0696</w:t>
            </w:r>
            <w:r w:rsidRPr="007C479E">
              <w:rPr>
                <w:rFonts w:ascii="Arial" w:hAnsi="Arial" w:cs="Arial"/>
                <w:sz w:val="16"/>
                <w:szCs w:val="16"/>
              </w:rPr>
              <w:t xml:space="preserve"> </w:t>
            </w:r>
            <w:r w:rsidRPr="00561339">
              <w:rPr>
                <w:rFonts w:ascii="Arial" w:hAnsi="Arial" w:cs="Arial"/>
                <w:sz w:val="16"/>
                <w:szCs w:val="16"/>
              </w:rPr>
              <w:t>1618</w:t>
            </w:r>
            <w:r w:rsidRPr="007C479E">
              <w:rPr>
                <w:rFonts w:ascii="Arial" w:hAnsi="Arial" w:cs="Arial"/>
                <w:sz w:val="16"/>
                <w:szCs w:val="16"/>
              </w:rPr>
              <w:t xml:space="preserve"> </w:t>
            </w:r>
            <w:r w:rsidRPr="00561339">
              <w:rPr>
                <w:rFonts w:ascii="Arial" w:hAnsi="Arial" w:cs="Arial"/>
                <w:sz w:val="16"/>
                <w:szCs w:val="16"/>
              </w:rPr>
              <w:t>1746</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0436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Residential Properties: Exempts certain elevators from specific code update requirements; revises specified supervision &amp; regulation exemptions for homeowners' association swimming pools; requires community association to allow member or member's representative to use certain portable devices to make electronic copies of association records; revises provisions relating to association's power to purchase land or recreational lease; revises terms of members of association's board of administrators &amp; revises eligibility criteria for candidates; revises condominium unit owner election &amp; condominium association meeting notice &amp; recordkeeping requirements; provides requirements for condominiums relating to election challenges, recalls, &amp; installation of impact glass or other code-compliant windows; provides requirements for condominiums created within condominium parcels; revises provisions relating to imposing remedies; revises liability of unit owners; provides liability limitations of certain first mortgagee or its successor or assignees; revises records not accessible to members or parcel owners; revises provisions relating to amendment of declarations; provides criteria for consent to amendment; requires notice to mortgagees regarding proposed amendments.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12/28/12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Civil Justice Subcommittee; Business &amp; Professional Regulation Subcommittee;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Civil Justice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4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02/07/13, 8:00 am, 404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Civil Justice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03/07/13, 1:00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03/14/13, 9:00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Judiciary Committee;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(C3)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0084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Public-private Partnerships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Diaz de la Portilla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0238</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0085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Public-private Partnerships; Providing legislative findings and intent relating to the construction or improvement by private entities of facilities used predominantly for a public purpose; creating the Partnership for Public Facilities and Infrastructure Act Guidelines Task Force to establish specified guidelines; providing for interim and comprehensive agreements between a public and a private entity; authorizing counties to enter into public-private partnership agreements for construction, operation, ownership, and financing of transportation facilities,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11/29/12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12/05/12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Governmental Oversight and Accountability;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01/23/13, 4:00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(C1) Text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03/14/13, 11:00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Governmental Oversight and Accountability;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Appropriations Subcommittee on General Government, 03/19/13, 4:00 pm, 110 S - If Received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Reference to Appropriations Subcommittee on General Government removed; Reference to Transportation Added; Remaining references Transportation,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Transportation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Not Received by Appropriations Subcommittee on General Government, 03/19/13, 4:00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26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Transportation, 04/02/13, 4:00 pm, 37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8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2 amendments by Transportation;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0085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Public-Private Partnerships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Steube</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0084</w:t>
            </w:r>
            <w:r w:rsidRPr="007C479E">
              <w:rPr>
                <w:rFonts w:ascii="Arial" w:hAnsi="Arial" w:cs="Arial"/>
                <w:sz w:val="16"/>
                <w:szCs w:val="16"/>
              </w:rPr>
              <w:t xml:space="preserve"> </w:t>
            </w:r>
            <w:r w:rsidRPr="00561339">
              <w:rPr>
                <w:rFonts w:ascii="Arial" w:hAnsi="Arial" w:cs="Arial"/>
                <w:sz w:val="16"/>
                <w:szCs w:val="16"/>
              </w:rPr>
              <w:t>0238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Public-Private Partnerships: Provides legislative findings &amp; intent relating to construction or improvement by private entities of facilities used predominantly for public purposes; provides for procurement procedures, requirements for project approval, project qualifications &amp; process, notice to affected local jurisdictions, comprehensive agreements between public &amp; private entities, use fees, financing sources for certain projects by private entities, &amp; applicability of sovereign immunity for public entities with respect to qualified projects; authorizes counties to enter into public-private partnership agreements for construction, operation, ownership, &amp; financing of transportation facilities; provides requirements &amp; limitations for such agreements; provides procurement procedures; requires fee for certain proposals.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Appropriations 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11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03/06/13, 10:00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Subcommittee; 11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Appropriations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0087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Mortgage Foreclosures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Passidomo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1380</w:t>
            </w:r>
            <w:r w:rsidRPr="007C479E">
              <w:rPr>
                <w:rFonts w:ascii="Arial" w:hAnsi="Arial" w:cs="Arial"/>
                <w:sz w:val="16"/>
                <w:szCs w:val="16"/>
              </w:rPr>
              <w:t xml:space="preserve"> </w:t>
            </w:r>
            <w:r w:rsidRPr="00561339">
              <w:rPr>
                <w:rFonts w:ascii="Arial" w:hAnsi="Arial" w:cs="Arial"/>
                <w:sz w:val="16"/>
                <w:szCs w:val="16"/>
              </w:rPr>
              <w:t>1666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Mortgage Foreclosures: Revises limitations period for commencing action to enforce claim of deficiency judgment after foreclosure action; provides for applicability to existing causes of action; revises term "termination"; provides that, for specified period, retired justice or retired judge is not subject to certain limitations otherwise applicable to retired employees; provides that, for specified period, retired justice or retired judge who returns to temporary employment as senior judge may continue to receive distribution of retirement account after providing proof of termination from regularly established position; specifies required contents of complaint seeking to foreclose on certain types of residential properties with respect to authority of plaintiff to foreclose on note &amp; location of note; authorizes sanctions against plaintiffs who fail to comply with complaint requirements; provides for nonapplicability to proceedings involving timeshare interests; requires court to treat collateral attack on final judgment of foreclosure on mortgage as claim for monetary damages; prohibits such court from granting certain relief affecting title to foreclosed property. Effective Date: upon becoming a law</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Civil Justice Subcommittee; Justice Appropriations Subcommittee;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Civil Justice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02/07/13, 8:00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5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Civil Justice Subcommittee; 10 Yeas, 3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7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Justice Appropriations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Justice Appropriations Subcommittee, 03/06/13, 1:30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Justice Appropriations Subcommittee; 9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03/14/13, 9:00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Removed from Meeting Agenda of Judiciary Committee, 03/14/13, 9:00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03/28/13,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Judiciary Committee; 12 Yeas, 6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Reference to Appropriations Committee added; Remaining reference: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0090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 Contracts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Smith (C)</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01/15/13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0507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 Contracts; Requiring all state contracts of more than a certain amount to require call-center services to be staffed by persons located within the United States,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12/05/12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12/06/12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Commerce and Tourism; Governmental Oversight and Accountability;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Commerce and Tourism, 01/15/13, 10:00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63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Commerce and Tourism;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0109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Consumptive Use Permits for Development of Alternative Water Supplies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Young</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03/12/13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0364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Consumptive Use Permits for Development of Alternative Water Supplies: Specifies conditions for issuance of permits; provides for issuance, extension, &amp; review of permits approved after specified date.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Agriculture &amp; Natural Resources Subcommittee;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02/12/13, 1:30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9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Agriculture &amp; Natural Resources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03/07/13, 9:00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State Affairs 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0112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Filing False Documents Against Real or Personal Property</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Dean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0915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Filing False Documents Against Real or Personal Property; Prohibiting a person from filing or causing to be filed, with intent to defraud or harass another, a document relating to the ownership, transfer, or encumbrance of, or claim against, real or personal property, or any interest in real or personal property; establishing reclassified penalties for persons who commit the specified offenses a second or subsequent time when the person is a convicted offender who commits the specified offenses while incarcerated in a jail or participating in a community correctional program and when the victim of the offense is a public officer or employee or incurs financial losses under certain circumstances,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12/13/12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Judiciary; Criminal Justice;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03/06/13, 2:00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Judiciary;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34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Criminal Justice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6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Criminal Justice, 03/18/13, 1:00 pm, 37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5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Criminal Justice; 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Criminal Justice Impact Conference, 03/21/13, 11:00 am, 301 C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6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04/02/13, 8:00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Rules;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(C3)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04/10/13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0116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Carbon Monoxide Alarms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Margolis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0063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Carbon Monoxide Alarms; Providing that it is a function of the Department of Education to require K-12 public school facilities to install carbon monoxide alarms,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12/13/12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Education; Appropriations Subcommittee on Education;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0120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Condominiums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Latvala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0073</w:t>
            </w:r>
            <w:r w:rsidRPr="007C479E">
              <w:rPr>
                <w:rFonts w:ascii="Arial" w:hAnsi="Arial" w:cs="Arial"/>
                <w:sz w:val="16"/>
                <w:szCs w:val="16"/>
              </w:rPr>
              <w:t xml:space="preserve"> </w:t>
            </w:r>
            <w:r w:rsidRPr="00561339">
              <w:rPr>
                <w:rFonts w:ascii="Arial" w:hAnsi="Arial" w:cs="Arial"/>
                <w:sz w:val="16"/>
                <w:szCs w:val="16"/>
              </w:rPr>
              <w:t>0436</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0175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Condominiums; Allowing condominium units to come into existence regardless of requirements or restrictions in a declaration; extending the amount of time that a clerk of the circuit court may hold a sum of money before notifying the registered agent of an association that the sum is still available and the purpose for which it was deposited; changing the requirements relating to the circumstances under which a declaration of condominium or other documents are effective to create a condominium; revising the conditions under which a developer may amend a declaration of condominium governing a phase condominium; providing for an extension of the 7-year period for the completion of a phase, etc. Effective Date: Upon becoming a law.</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12/14/12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1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Judiciary;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7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01/24/13, 10:30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Regulated Industries;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8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Judiciary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03/12/13, 2:00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46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Judiciary;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6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03/21/13, 8:00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Rules;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03/27/13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Third Time; Passed (Vote: 40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0149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Safe Work Environments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Campbell</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01/23/13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0308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Safe Work Environments: Creates "Safe Work Environment Act"; provides findings &amp; intent; provides that subjecting employee to abusive work environment is unlawful employment practice; prohibits retaliating against employee who has opposed any unlawful employment practice, or who has made charge, testified, assisted, or participated in any manner in investigation or proceeding concerning such claim; provides for vicarious liability for employers in certain circumstances; provides defense; provides for liability for individual employees in certain circumstances; provides defense; provides affirmative defenses; specifies relief available; limits employer's liability for emotional distress &amp; precludes punitive damages in certain circumstances; specifies that provisions may only be enforced by private right of action; provides time limitation on actions; provides that remedies provided shall be in addition to &amp; not in place of other remedies provided in law; provides for screening certain persons public &amp; private school entering instructional areas.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Government Operations Subcommittee; Civil Justice Subcommittee; Appropriations 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0156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Swimming Pools and Spas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Detert</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0737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Swimming Pools and Spas; Providing an exemption from licensure requirements for an owner or operator maintaining a swimming pool or spa for the purpose of water treatment;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Regulated Industries;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03/07/13,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8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Regulated Industries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04/09/13, 4:00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0181</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Works Projects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Van Zant</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01/23/13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1118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Works Projects: Prohibits state &amp; political subdivisions that contract for construction, maintenance, repair, or improvement of public works from imposing certain conditions on certain contractors, subcontractors, material suppliers, or carriers; provides exception; prohibits state &amp; political subdivisions from restricting qualified bidders from submitting bids, being awarded any bid or contract, or performing work on public works project; revises filing requirements for written protests to contract solicitations or awards. Effective Date: upon becoming a law</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Government Operations Subcommittee; Local &amp; Federal Affairs Committee; Government Operations Appropriations Subcommittee;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0183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Stormwater Management Permits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Raulerson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0934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Stormwater Management Permits: Requires statewide environmental resource permitting rules to provide conceptual permits for certain stormwater management master plans &amp; associated general permits for construction &amp; operation of certain urban redevelopment projects; provides permit requirements.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Agriculture &amp; Natural Resources Subcommittee; Agriculture &amp; Natural Resources Appropriations Subcommittee;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Agriculture &amp; Natural Resources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0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03/20/13, 12:00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Reference to Agriculture and Natural Resources Appropriations Subcommittee removed; Remaining reference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04/03/13, 9:00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State Affairs 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0201</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Renovation of Educational Facilities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Zimmerman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01/23/13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1088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Renovation of Educational Facilities: Requires school districts, state universities, &amp; Florida College System institutions to retrofit doors &amp; windows of educational facilities to comply with certain Florida Building Code standards; provides additional requirements; provides for funding through capital outlay funds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K-12 Subcommittee; Higher Education and Workforce Subcommittee; Appropriations Committee; Education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5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K-12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0238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Public-private Partnerships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Flores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01/17/13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0085</w:t>
            </w:r>
            <w:r w:rsidRPr="007C479E">
              <w:rPr>
                <w:rFonts w:ascii="Arial" w:hAnsi="Arial" w:cs="Arial"/>
                <w:sz w:val="16"/>
                <w:szCs w:val="16"/>
              </w:rPr>
              <w:t xml:space="preserve"> </w:t>
            </w:r>
            <w:r w:rsidRPr="00561339">
              <w:rPr>
                <w:rFonts w:ascii="Arial" w:hAnsi="Arial" w:cs="Arial"/>
                <w:sz w:val="16"/>
                <w:szCs w:val="16"/>
              </w:rPr>
              <w:t>0084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Public-private Partnerships; Providing legislative findings and intent relating to the construction or upgrade of facilities by private entities which are used predominately for a public purpose; requiring public entities to develop and adopt guidelines governing procedures and criteria for the selection of projects and public-private agreements; providing for financing from private sources and public entities; providing for the applicability of sovereign immunity for public entities with respect to qualified projects,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01/09/13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Judiciary; Governmental Oversight and Accountability; Appropriations Subcommittee on Education;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0242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Interstate Insurance Product Regulation Compact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Hukill</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0383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Interstate Insurance Product Regulation Compact; Providing for establishment of an Interstate Insurance Product Regulation Commission; specifying the commission as an instrumentality of the compacting states; designating the Commissioner of Insurance Regulation as the representative of the state on the commission; providing for qualified immunity, defense, and indemnification of members, officers, employees, and representatives of the commission; exempting the commission from all taxation, except as otherwise provided,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Banking and Insurance; Governmental Oversight and Accountability;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6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Banking and Insurance, 03/20/13, 3:00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Not Considered by Banking and Insurance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Banking and Insurance, 04/02/13, 12:30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Banking and Insurance;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04/09/13, 4:00 pm, 412 K - If Received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0247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Paper Reduction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Nelson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1260</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1352</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L:</w:t>
            </w:r>
            <w:r w:rsidRPr="007C479E">
              <w:rPr>
                <w:rFonts w:ascii="Arial" w:hAnsi="Arial" w:cs="Arial"/>
                <w:sz w:val="16"/>
                <w:szCs w:val="16"/>
              </w:rPr>
              <w:t xml:space="preserve"> </w:t>
            </w:r>
            <w:r w:rsidRPr="00561339">
              <w:rPr>
                <w:rFonts w:ascii="Arial" w:hAnsi="Arial" w:cs="Arial"/>
                <w:sz w:val="16"/>
                <w:szCs w:val="16"/>
              </w:rPr>
              <w:t>0249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Paper Reduction: Requires that uniform statewide voter registration application be designed to elicit e-mail address of applicant &amp; whether applicant desires to receive sample ballots by e-mail; authorizes supervisor of elections to send sample ballot to registered elector by e-mail under certain circumstances; authorizes property appraiser to prepare &amp; make available on office's website notice of proposed property taxes if approved by ordinance; provides format details; provides additional notice requirements.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Local &amp; Federal Affairs Committee; Regulatory Affairs 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03/06/13, 10:00 am, 212 K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Reference to Regulatory Affairs Committee removed; Remaining references: Local &amp; Federal Affairs 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Local &amp; Federal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Local &amp; Federal Affairs Committee, 03/14/13, 1:30 pm,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Local &amp; Federal Affairs Committee;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03/28/13, 10:30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State Affairs Committee; 14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0248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Treatment Programs for Impaired Licensees and Applicants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Thrasher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0349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Treatment Programs for Impaired Licensees and Applicants; Exempting an entity retained by the Department of Health as an impaired practitioner consultant from certain licensure requirements; authorizing impaired practitioner consultants to contract with schools or programs to provide services to impaired students who are enrolled for the purpose of preparing for licensure as a specified health care practitioner or as a veterinarian; providing that the impaired practitioner consultant is the official custodian of records relating to the referral of the licensee or applicant to the consultant and any other interaction between them,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2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Health Policy; Regulated Industries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25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Health Policy, 03/14/13, 8:00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5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Health Policy;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8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Regulated Industries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04/02/13, 4:00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8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Regulated Industries;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04/10/13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0264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Firesafety Devices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02/12/13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0047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Firesafety Devices; Requiring certain battery-operated smoke alarms to meet specified standards,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0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Commerce and Tourism;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02/06/13, 10:30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65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8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3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Commerce and Tourism</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0267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Real Property Liens and Conveyances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Wood</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03/20/13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0404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Real Property Liens and Conveyances: Deletes requirement that blank spaces be included on warranty deed to allow for entry of social security numbers of grantees on deed; provides that certain types of governmental or quasi-governmental liens on real property are valid &amp; effectual against certain creditors or purchasers only if recorded in specified manner.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Civil Justice Subcommittee; Local &amp; Federal Affairs Committee;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Civil Justice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02/13/13, 2:00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5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Civil Justice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4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Local and Federal Affairs Committee, 03/07/13, 4:00 pm,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Local and Federal Affairs Committee;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03/20/13, 8:00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Judiciary Committee;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0269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Construction Projects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Beshears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1080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Construction Projects: Requires governmental entities to specify certain products associated with public works projects; requires state agencies to use certain building rating systems &amp; building codes for each new construction &amp; renovation project.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Energy &amp; Utilities Subcommittee; Government Operations Appropriations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43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Energy &amp; Utilities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Energy &amp; Utilities Subcommittee, 02/19/13, 9:00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Energy &amp; Utilities Subcommittee; 12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Appropriations Subcommittee, 03/12/13, 1:00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Government Operations Appropriations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03/22/13, 8:30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Favorable with CS by Regulatory Affairs Committee; 16 Yeas, 0 Nays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4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Special Order Calendar for 04/02/13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9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Second Time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Third Time; Passed (Vote: 117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0286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Design Professionals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Negron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0575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Design Professionals; Redefining the term "design professional"; specifying conditions under which a design professional employed by a business entity or an agent of the business entity may not be held individually liable for damages resulting from negligence occurring within the course and scope of a professional services contract,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Judiciary;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02/06/13, 3:00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Regulated Industries;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8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Judiciary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03/06/13, 2:00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Judiciary; 7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03/14/13,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13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Community Affairs;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03/19/13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17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 Amendment Failed (129170)</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0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Third Time; Amendment Failed (972536); Passed (Vote: 37 Yeas / 1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52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In Messages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0307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Preference in Award of Governmental Contracts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Tobia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03/12/13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1017</w:t>
            </w:r>
            <w:r w:rsidRPr="007C479E">
              <w:rPr>
                <w:rFonts w:ascii="Arial" w:hAnsi="Arial" w:cs="Arial"/>
                <w:sz w:val="16"/>
                <w:szCs w:val="16"/>
              </w:rPr>
              <w:t xml:space="preserve"> </w:t>
            </w:r>
            <w:r w:rsidRPr="00561339">
              <w:rPr>
                <w:rFonts w:ascii="Arial" w:hAnsi="Arial" w:cs="Arial"/>
                <w:sz w:val="16"/>
                <w:szCs w:val="16"/>
              </w:rPr>
              <w:t>0684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Preference in Award of Governmental Contracts: Authorizes agency, university, college, school district, or other political subdivision of state to provide preferential consideration to Florida business in awarding competitively bid contracts to purchase construction services; provides that for specified competitive solicitations authority to grant preference supersedes any local ordinance or regulation which grants preference to specified vendors; requires university, college, school district, or other political subdivision to make specified disclosures in competitive solicitation documents; requires legal written opinions to accompany specified bids, proposals, &amp; reply documents; expands provisions that require agency, university, college, school district, or other political subdivision of state to provide preferential consideration to Florida business in awarding competitively bid contracts to purchase personal property to require counties &amp; municipalities to provide such preferential consideration; provides that for specified competitive solicitations authority to grant preference supersedes any local ordinance or regulation which grants preference to specified vendors; requires university, college, county, municipality, school district, or other political subdivision to make specified disclosures in competitive solicitation documents.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Government Operations Subcommittee; Local &amp; Federal Affairs Committee; Government Operations Appropriations Subcommittee;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11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03/06/13, 10:00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Subcommittee; 11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0326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Powers and Duties of the Department of Environmental Protection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4007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Powers and Duties of the Department of Environmental Protection; Removing an obsolete reference for purposes of calculating the reimbursement for transportation and utility crossings of greenways lands in Marion County; repealing a specified provision relating to additional powers and duties of the Department of Environmental Protection to dispose of surplus lands that were for the construction, operation, or promotion of a canal across the peninsula of the state and refund payments to counties,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Environmental Preservation and Conservation; Communications, Energy, and Public Utilities;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02/06/13, 3:00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9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Environmental Preservation and Conservation;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40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Communications, Energy, and Public Utilities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0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Communications, Energy, and Public Utilities, 03/06/13, 2:00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1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Communications, Energy, and Public Utilities;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0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 Subcommittee on General Government</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Appropriations Subcommittee on General Government, 03/13/13, 2:00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Appropriations Subcommittee on General Government;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Appropriations, 03/21/13, 2:00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Appropriations;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03/27/13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Third Time; Passed (Vote: 40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0343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Wrap-Up Insurance Policies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Hager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0810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Wrap-Up Insurance Policies: Provides that wrap-up insurance policies may include workers' compensation claim deductibles equal to or greater than specified amount if specified standards are met.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Insurance &amp; Banking Subcommittee; Government Operations Appropriations Subcommittee;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Insurance &amp; Banking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Insurance &amp; Banking Subcommittee, 02/19/13, 3:00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0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Insurance &amp; Banking Subcommittee; 12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03/16/13, 10:00 am,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03/22/13, 9:15 am,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Appropriations Subcommittee, 04/02/13, 8:30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Appropriations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04/09/13,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0344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Assault or Battery on a Utility Worker</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Soto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03/20/13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0511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Assault or Battery on a Utility Worker; Providing for reclassification of certain offenses committed against a utility worker,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Communications, Energy, and Public Utilities; Criminal Justice; Appropriations Subcommittee on Criminal and Civil Justice;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Criminal Justice Impact Conference, 03/21/13, 11:00 am, 301 C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0346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Electrical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Soto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01/18/13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Electrical Contracting; Authorizing municipalities and counties to require that the electrical journeyman who is present on certain industrial or commercial construction sites possess a certificate of competency,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0364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Consumptive Use Permits for Development of Alternative Water Supplies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0109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Consumptive Use Permits for Development of Alternative Water Supplies; Revising conditions for issuance of permits; providing for the issuance, extension, and review of permits approved on or after a certain date, etc. Effective Date: July 1, 2013 </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01/17/13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Environmental Preservation and Conservation; Community Affairs;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02/06/13, 3:00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9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Environmental Preservation and Conservation;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02/21/13,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0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 Subcommittee on General Government</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Appropriations Subcommittee on General Government, 03/06/13, 10:30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Appropriations Subcommittee on General Government;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Appropriations, 03/21/13, 2:00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Appropriations;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03/27/13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Third Time; Passed (Vote: 40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0375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Onsite Sewage Treatment and Disposal Systems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 xml:space="preserve">Roberson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1160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Onsite Sewage Treatment and Disposal Systems: Requires systems in certain areas to comply with specified rules &amp; standards; provides that certain systems constitute compliance with nitrogen standards; requires certain systems to meet specified standards; provides that certain systems are not required to connect to central sewer system until specified date; authorizes certain property owners to be approved &amp; permitted as maintenance entities for aerobic treatment unit systems under certain conditions; provides requirements for such maintenance entity service agreements; prohibits manufacturers from denying certain septic tank contractors access to aerobic treatment unit system training &amp; parts; authorizes certain replacement parts for aerobic treatment unit systems; requires aerobic treatment unit system owners to obtain permits.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Agriculture &amp; Natural Resources Subcommittee; Health Quality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02/20/13, 9:00 am,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Health Quality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3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Health Quality Subcommittee, 03/12/13, 9:00 am, 306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Health Quality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04/03/13, 9:00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State Affairs Committee;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(C3)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0415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Brownfields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Hutson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0554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Brownfields: Revises procedures for designation of brownfield areas by local governments; provides relief of liability for property damages for entities that execute &amp; implement certain brownfield site rehabilitation agreements.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Economic Development &amp; Tourism Subcommittee; Local &amp; Federal Affairs Committee; Finance &amp; Tax Subcommittee; Economic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6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Economic Development &amp; Tourism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02/08/13, 1:30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02/15/13, 1:30 pm, 301 C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02/22/13, 1:45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03/01/13, 1:45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Economic Development &amp; Tourism Subcommittee, 03/06/13, 2:00 pm, 12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9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Economic Development &amp; Tourism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Reference to Finance &amp; Tax Subcommittee removed; Remaining References: Local &amp; Federal Affairs Committee, Economic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Local &amp; Federal Affairs Committee, 03/22/13, 8:30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Local &amp; Federal Affairs Committee; 8 Yeas, 5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6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Economic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6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Economic Affairs Committee, 03/28/13, 10:30 am,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6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Economic Affairs Committee;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0423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Tax On Sales, Use, &amp; Other Transactions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Adkins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0960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Tax On Sales, Use &amp; Other Transactions: Provides exception to sales tax for dyed diesel fuel used in vessels for commercial fishing &amp; aquacultural purposes; provides exception from sales tax collected by licensed sales tax dealer for dyed diesel fuel used in vessels for commercial fishing &amp; aquacultural purposes; provides sales tax exemption for dyed diesel fuel used in vessels for commercial fishing &amp; aquacultural purposes.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02/01/13, 9:00 am,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Agriculture &amp; Natural Resources Subcommittee; Finance &amp; Tax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02/20/13, 9:00 am,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02/22/13, 1:45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Finance &amp; Tax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7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Finance &amp; Tax Subcommittee, 03/14/13, 4:00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4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Finance &amp; Tax Subcommittee;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03/20/13, 8:00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State Affairs Committee;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Bill to be Discussed During the Office of EDR's Revenue Estimating Impact Conference, 04/05/13, 9:00 am, 117 K (No Votes Will Be Taken)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0436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Residential Properties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Altman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0175</w:t>
            </w:r>
            <w:r w:rsidRPr="007C479E">
              <w:rPr>
                <w:rFonts w:ascii="Arial" w:hAnsi="Arial" w:cs="Arial"/>
                <w:sz w:val="16"/>
                <w:szCs w:val="16"/>
              </w:rPr>
              <w:t xml:space="preserve"> </w:t>
            </w:r>
            <w:r w:rsidRPr="00561339">
              <w:rPr>
                <w:rFonts w:ascii="Arial" w:hAnsi="Arial" w:cs="Arial"/>
                <w:sz w:val="16"/>
                <w:szCs w:val="16"/>
              </w:rPr>
              <w:t>1207</w:t>
            </w:r>
            <w:r w:rsidRPr="007C479E">
              <w:rPr>
                <w:rFonts w:ascii="Arial" w:hAnsi="Arial" w:cs="Arial"/>
                <w:sz w:val="16"/>
                <w:szCs w:val="16"/>
              </w:rPr>
              <w:t xml:space="preserve"> </w:t>
            </w:r>
            <w:r w:rsidRPr="00561339">
              <w:rPr>
                <w:rFonts w:ascii="Arial" w:hAnsi="Arial" w:cs="Arial"/>
                <w:sz w:val="16"/>
                <w:szCs w:val="16"/>
              </w:rPr>
              <w:t>7025</w:t>
            </w:r>
            <w:r w:rsidRPr="007C479E">
              <w:rPr>
                <w:rFonts w:ascii="Arial" w:hAnsi="Arial" w:cs="Arial"/>
                <w:sz w:val="16"/>
                <w:szCs w:val="16"/>
              </w:rPr>
              <w:t xml:space="preserve"> </w:t>
            </w:r>
            <w:r w:rsidRPr="00561339">
              <w:rPr>
                <w:rFonts w:ascii="Arial" w:hAnsi="Arial" w:cs="Arial"/>
                <w:sz w:val="16"/>
                <w:szCs w:val="16"/>
              </w:rPr>
              <w:t>7119</w:t>
            </w:r>
            <w:r w:rsidRPr="007C479E">
              <w:rPr>
                <w:rFonts w:ascii="Arial" w:hAnsi="Arial" w:cs="Arial"/>
                <w:sz w:val="16"/>
                <w:szCs w:val="16"/>
              </w:rPr>
              <w:t xml:space="preserve"> </w:t>
            </w:r>
            <w:r w:rsidRPr="00561339">
              <w:rPr>
                <w:rFonts w:ascii="Arial" w:hAnsi="Arial" w:cs="Arial"/>
                <w:sz w:val="16"/>
                <w:szCs w:val="16"/>
              </w:rPr>
              <w:t>0120</w:t>
            </w:r>
            <w:r w:rsidRPr="007C479E">
              <w:rPr>
                <w:rFonts w:ascii="Arial" w:hAnsi="Arial" w:cs="Arial"/>
                <w:sz w:val="16"/>
                <w:szCs w:val="16"/>
              </w:rPr>
              <w:t xml:space="preserve"> </w:t>
            </w:r>
            <w:r w:rsidRPr="00561339">
              <w:rPr>
                <w:rFonts w:ascii="Arial" w:hAnsi="Arial" w:cs="Arial"/>
                <w:sz w:val="16"/>
                <w:szCs w:val="16"/>
              </w:rPr>
              <w:t>0580</w:t>
            </w:r>
            <w:r w:rsidRPr="007C479E">
              <w:rPr>
                <w:rFonts w:ascii="Arial" w:hAnsi="Arial" w:cs="Arial"/>
                <w:sz w:val="16"/>
                <w:szCs w:val="16"/>
              </w:rPr>
              <w:t xml:space="preserve"> </w:t>
            </w:r>
            <w:r w:rsidRPr="00561339">
              <w:rPr>
                <w:rFonts w:ascii="Arial" w:hAnsi="Arial" w:cs="Arial"/>
                <w:sz w:val="16"/>
                <w:szCs w:val="16"/>
              </w:rPr>
              <w:t>0596</w:t>
            </w:r>
            <w:r w:rsidRPr="007C479E">
              <w:rPr>
                <w:rFonts w:ascii="Arial" w:hAnsi="Arial" w:cs="Arial"/>
                <w:sz w:val="16"/>
                <w:szCs w:val="16"/>
              </w:rPr>
              <w:t xml:space="preserve"> </w:t>
            </w:r>
            <w:r w:rsidRPr="00561339">
              <w:rPr>
                <w:rFonts w:ascii="Arial" w:hAnsi="Arial" w:cs="Arial"/>
                <w:sz w:val="16"/>
                <w:szCs w:val="16"/>
              </w:rPr>
              <w:t>0696</w:t>
            </w:r>
            <w:r w:rsidRPr="007C479E">
              <w:rPr>
                <w:rFonts w:ascii="Arial" w:hAnsi="Arial" w:cs="Arial"/>
                <w:sz w:val="16"/>
                <w:szCs w:val="16"/>
              </w:rPr>
              <w:t xml:space="preserve"> </w:t>
            </w:r>
            <w:r w:rsidRPr="00561339">
              <w:rPr>
                <w:rFonts w:ascii="Arial" w:hAnsi="Arial" w:cs="Arial"/>
                <w:sz w:val="16"/>
                <w:szCs w:val="16"/>
              </w:rPr>
              <w:t>1618</w:t>
            </w:r>
            <w:r w:rsidRPr="007C479E">
              <w:rPr>
                <w:rFonts w:ascii="Arial" w:hAnsi="Arial" w:cs="Arial"/>
                <w:sz w:val="16"/>
                <w:szCs w:val="16"/>
              </w:rPr>
              <w:t xml:space="preserve"> </w:t>
            </w:r>
            <w:r w:rsidRPr="00561339">
              <w:rPr>
                <w:rFonts w:ascii="Arial" w:hAnsi="Arial" w:cs="Arial"/>
                <w:sz w:val="16"/>
                <w:szCs w:val="16"/>
              </w:rPr>
              <w:t>1746</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0073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Residential Properties; Exempting certain elevators from specific code update requirements; revising specified supervision and regulation exemptions for homeowners’ association swimming pools; providing requirements for a condominium association board relating to the installation of hurricane shutters, impact glass, code-compliant windows or doors, and other types of code-compliant hurricane protection under certain circumstances; revising provisions relating to imposing remedies against a noncompliant or delinquent condominium unit owner or member,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3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Judiciary;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7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02/21/13, 11:00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8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Regulated Industries;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8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Judiciary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03/12/13, 2:00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Judiciary;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0498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Renewable Energy Producers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Thompson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0309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Renewable Energy Producers; Revising the definition of the term "public utility" to exclude certain producers of renewable energy; requiring public utilities to purchase electricity from renewable energy producers at a certain rate,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Communications, Energy, and Public Utilities; Environmental Preservation and Conservation;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0505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Streamlined Sales and Use Tax Agreement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Rehwinkel Vasilinda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02/06/13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0497</w:t>
            </w:r>
            <w:r w:rsidRPr="007C479E">
              <w:rPr>
                <w:rFonts w:ascii="Arial" w:hAnsi="Arial" w:cs="Arial"/>
                <w:sz w:val="16"/>
                <w:szCs w:val="16"/>
              </w:rPr>
              <w:t xml:space="preserve"> </w:t>
            </w:r>
            <w:r w:rsidRPr="00561339">
              <w:rPr>
                <w:rFonts w:ascii="Arial" w:hAnsi="Arial" w:cs="Arial"/>
                <w:sz w:val="16"/>
                <w:szCs w:val="16"/>
              </w:rPr>
              <w:t>1293</w:t>
            </w:r>
            <w:r w:rsidRPr="007C479E">
              <w:rPr>
                <w:rFonts w:ascii="Arial" w:hAnsi="Arial" w:cs="Arial"/>
                <w:sz w:val="16"/>
                <w:szCs w:val="16"/>
              </w:rPr>
              <w:t xml:space="preserve"> </w:t>
            </w:r>
            <w:r w:rsidRPr="00561339">
              <w:rPr>
                <w:rFonts w:ascii="Arial" w:hAnsi="Arial" w:cs="Arial"/>
                <w:sz w:val="16"/>
                <w:szCs w:val="16"/>
              </w:rPr>
              <w:t>7097</w:t>
            </w:r>
            <w:r w:rsidRPr="007C479E">
              <w:rPr>
                <w:rFonts w:ascii="Arial" w:hAnsi="Arial" w:cs="Arial"/>
                <w:sz w:val="16"/>
                <w:szCs w:val="16"/>
              </w:rPr>
              <w:t xml:space="preserve"> </w:t>
            </w:r>
            <w:r w:rsidRPr="00561339">
              <w:rPr>
                <w:rFonts w:ascii="Arial" w:hAnsi="Arial" w:cs="Arial"/>
                <w:sz w:val="16"/>
                <w:szCs w:val="16"/>
              </w:rPr>
              <w:t>0088</w:t>
            </w:r>
            <w:r w:rsidRPr="007C479E">
              <w:rPr>
                <w:rFonts w:ascii="Arial" w:hAnsi="Arial" w:cs="Arial"/>
                <w:sz w:val="16"/>
                <w:szCs w:val="16"/>
              </w:rPr>
              <w:t xml:space="preserve"> </w:t>
            </w:r>
            <w:r w:rsidRPr="00561339">
              <w:rPr>
                <w:rFonts w:ascii="Arial" w:hAnsi="Arial" w:cs="Arial"/>
                <w:sz w:val="16"/>
                <w:szCs w:val="16"/>
              </w:rPr>
              <w:t>0316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Streamlined Sales and Use Tax Agreement: Revises definitions; specifies certain facilities that are exempt from transient rentals tax; deletes application of brackets for calculation of sales &amp; use taxes; revises criteria establishing circumstances under which taxes on sale of prepaid calling arrangements are due; deletes application of brackets for calculation of sales &amp; use taxes; limits $5,000 cap on discretionary sales surtax to sale of motor vehicles, aircraft, boats, manufactured homes, modular homes, &amp; mobile homes; provides criteria to determine situs of certain sales; deletes provisions relating to mail-order sales; requires purchasers of direct mail to use direct-mail forms; provides criteria for determining location of transactions; revises exemptions from sales &amp; use tax for food &amp; medical products; provides for computation of taxes due based on rounding instead of brackets; deletes procedures for refunds of tax paid on mail-order sales; provides amnesty for uncollected or unpaid sales &amp; use taxes for sellers who register under Streamlined Sales &amp; Use Tax Agreement; provides for adoption of emergency rules; repeals provisions pertaining to taxation of mail-order sales. Effective Date: January 1, 2014</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4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Finance &amp; Tax Subcommittee;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Finance &amp; Tax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0507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 Contracts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Reed</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02/06/13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0090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 Contracts: Requires all state contracts of more than certain amount to require call-center services to be staffed by persons located within United States.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Government Operations Appropriations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0530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Dispute Resolution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Thrasher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0693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Dispute Resolution; Revising the short title of the "Florida Arbitration Code" to be the "Revised Florida Arbitration Code"; providing that an agreement may waive or vary the effect of statutory arbitration provisions; requiring a court to decide whether an agreement to arbitrate exists or a controversy is subject to an agreement to arbitrate; providing that a person waives any objection to lack of or insufficiency of notice by appearing at the arbitration hearing; requiring certain disclosures of interests and relationships by a person before accepting appointment as an arbitrator,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Judiciary;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02/19/13, 1:00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Judiciary;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(C1) Text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6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03/21/13, 8:00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Rules; 14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8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Placed on Special Order Calendar, 03/27/13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6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Third Time; Amendment Adopted (888408); Passed (Vote: 39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Engrossed Text (E1)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0553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Workers' Compensation System Administration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Hager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0860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Workers' Compensation System Administration: Revises requirements relating to submitting notice of election of exemption; revises effectiveness of stop-work orders &amp; penalty assessment orders; revises immunity from liability standards for employers &amp; employees using help supply services company; deletes &amp; revising definitions; revises health care provider requirements &amp; responsibilities; deletes rulemaking authority &amp; responsibilities of DFS; revises provider reimbursement dispute procedures; revises penalties for certain violations or overutilization of treatment; revises criteria for appointment of expert medical advisors; deletes certain OIR audit requirements; deletes provisions providing for removal of physicians from lists of those authorized to render medical care under certain conditions; revises limitations on compensation for temporary total disability; revises &amp; deleting penalties for noncompliance relating to duty of employer upon receipt of notice of injury or death; transfers certain responsibilities of OIR of FSC to department; deletes requirement that provision that is mutually agreed upon in any collective bargaining agreement must be filed with department; revises certain carrier reporting requirements; revises duties of department upon referral of injured employee.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Insurance &amp; Banking Subcommittee; Government Operations Appropriations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Insurance &amp; Banking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Insurance &amp; Banking Subcommittee, 02/19/13, 3:00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8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Insurance &amp; Banking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Appropriations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Appropriations Subcommittee, 03/20/13, 1:00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Appropriations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04/04/13,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Regulatory Affairs Committee; 14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0554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Brownfields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Altman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0415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Brownfields; Revising legislative intent with regard to community revitalization in certain areas; revising procedures for designation of brownfield areas by local governments; providing relief of liability for property damages for entities that execute and implement certain brownfield site rehabilitation agreements,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02/08/13, 1:30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Environmental Preservation and Conservation; Community Affairs; Appropriations Subcommittee on Finance and Tax;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02/15/13, 1:30 pm, 301 C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02/22/13, 1:45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Bill to be Discussed During the Office of EDR's Revenue Estimating Impact Conference, 03/01/13, 1:45 pm, 117 K (No Votes Will Be Taken)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03/14/13, 11:00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Environmental Preservation and Conservation; 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04/02/13, 12:30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 Subcommittee on Finance and Tax</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0568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Women's History Month</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Joyner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03/19/13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9005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Women's History Month; Recognizing March 2013 as "Women's History Month," etc</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74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Read Second Time; Adopted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0575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Design Professionals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Passidomo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0286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Design Professionals: Revises definition; specifies conditions under which design professional employed by business entity or agent of business entity may not be held individually liable for damages resulting from negligence occurring within course &amp; scope of professional services contract; defines "business entity"; conforms provisions to changes made by act.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01/31/13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Civil Justice Subcommittee; Business &amp; Professional Regulation Subcommittee;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Civil Justice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03/06/13, 8:00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Civil Justice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03/27/13, 4:30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11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04/09/13, 2:30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0578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Construction Projects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Clemens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Construction Projects; Requiring state agencies to specify certain products associated with public works projects; prohibiting state agencies from excluding the use of certain building rating systems, building codes, or published supplements for certain construction and renovation projects,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Governmental Oversight and Accountability;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03/07/13,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0602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Local Bids and Contracts for Public Construction Works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Hukill</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0687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Local Bids and Contracts for Public Construction Works; Eliminating specified conditions under which a local government is exempt from the requirement to competitively award contracts,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Governmental Oversight and Accountability;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03/14/13,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0682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Fossil Fuel Combustion Products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Simpson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0659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Fossil Fuel Combustion Products; Providing standards for storage of certain fossil fuel combustion products; providing an exemption for beneficial use of fossil fuel combustion products from certain rules; providing that the act does not prohibit the Department of Environmental Protection from taking appropriate action to regulate a beneficial use in certain circumstances; excluding certain types of facilities from provisions on hazardous waste landfills,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Environmental Preservation and Conservation; Community Affairs;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03/14/13, 11:00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Environmental Preservation and Conservation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2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SENATE On Committee agenda - Environmental Preservation and Conservation, 03/21/13, 10:00 am, 110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Environmental Preservation and Conservation; 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04/02/13, 12:30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6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04/09/13, 9:00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0684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Preference in Award of State Contracts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0307</w:t>
            </w:r>
            <w:r w:rsidRPr="007C479E">
              <w:rPr>
                <w:rFonts w:ascii="Arial" w:hAnsi="Arial" w:cs="Arial"/>
                <w:sz w:val="16"/>
                <w:szCs w:val="16"/>
              </w:rPr>
              <w:t xml:space="preserve"> </w:t>
            </w:r>
            <w:r w:rsidRPr="00561339">
              <w:rPr>
                <w:rFonts w:ascii="Arial" w:hAnsi="Arial" w:cs="Arial"/>
                <w:sz w:val="16"/>
                <w:szCs w:val="16"/>
              </w:rPr>
              <w:t>1017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Preference in Award of State Contracts; Expanding provisions that require an agency, university, college, school district, or other political subdivision of the state to provide preferential consideration to a Florida business in awarding competitively bid contracts to purchase personal property to include the purchase of construction services; requiring counties and municipalities to provide such preferential consideration; providing that for specified competitive solicitations the authority to grant preference supersedes any local ordinance or regulation that restricts specified contractors from competing for an award based upon certain conditions,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Community Affairs; Appropriations;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04/02/13, 4:00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0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Governmental Oversight and Accountability; 6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04/09/13, 1:30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0687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Local Bids and Contracts for Public Construction Works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McBurney</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0602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Local Bids and Contracts for Public Construction Works: Eliminates specified conditions under which local government is exempt from requirement to competitively award contracts.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Government Operations Subcommittee; Local &amp; Federal Affairs 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11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03/27/13, 10:30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2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Government Operations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0693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Dispute Resolution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Moraitis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0530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Dispute Resolution: Redesignates "Florida Arbitration Code" as "Revised Florida Arbitration Code"; creates &amp; revises numerous provisions; provides for applicability of revised code; provides that code does not apply to any dispute involving child custody, visitation, or child support; provides limits on jurisdiction of trial resolution judge.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Civil Justice Subcommittee; Justice Appropriations Subcommittee;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Civil Justice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03/13/13, 12:00 pm, 404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Civil Justice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7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Justice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Justice Appropriations Subcommittee, 03/28/13, 8:00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Justice Appropriations Subcommittee; 9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04/03/13, 8:30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Judiciary Committee;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0703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Concrete Masonry Products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Davis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02/20/13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0944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Concrete Masonry Products: Creates "Concrete Masonry Products Research, Education, &amp; Promotion Act"; creates Florida Concrete Masonry Council, Inc.; authorizes council to levy assessment on sale of concrete masonry units under certain circumstances; provides powers &amp; duties of council &amp; restrictions upon actions of council; authorizes council to submit referendum to manufacturers of concrete masonry units for authorization to levy assessment on sale of concrete masonry units; provides procedure for holding referendum; authorizes council to accept grants, donations, contributions, &amp; gifts under certain circumstances; authorizes council to make payments to other organizations under; provides requirements for manufacturer's collection of assessments; authorizes council to initiate legal action against manufacturer under certain conditions; provides procedure for manufacturers to petition for referendum to continue assessment; requires council to adopt bylaws.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Finance &amp; Tax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0707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Domestic Wastewater Discharged through Ocean Outfalls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Diaz (M)</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0444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Domestic Wastewater Discharged through Ocean Outfalls: Revises measurement standard for wastewater flow; revises requirements for installation of functioning reuse system by certain utilities; revises plan requirements for elimination of ocean outfalls; requires DEP to approve apportionment of reuse under certain conditions; revises provisions authorizing certain backup discharge of domestic wastewater; requires certain permitholders to submit certain information; requires DEP, SFWMD, &amp; affected utilities to consider certain information for adjustment of reuse requirements; requires DEP to submit report.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Agriculture &amp; Natural Resources Subcommittee; Agriculture &amp; Natural Resources Appropriations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03/07/13, 1:00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Agriculture &amp; Natural Resources Appropriations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Appropriations Subcommittee, 03/18/13, 5:00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Appropriations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8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State Affairs Committee, 03/28/13, 10:30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3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State Affairs 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0737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Swimming Pool and Spa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Ahern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0156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Swimming Pool and Spa Contracting: Revises eligibility requirements for taking swimming pool/spa servicing contractor's licensure examination. Effective Date: October 1, 2014</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Business &amp; Professional Regulation Subcommittee; Government Operations Appropriations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03/27/13, 4:30 pm, 12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Reference to Government Operations Appropriations Subcommittee removed; Remaining reference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04/09/13,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0739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Procurement of Professional Architectural, Engineering, Landscape Architectural, or Surveying and Mapping Services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Metz</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02/20/13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1002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Procurement of Professional Architectural, Engineering, Landscape Architectural, or Surveying and Mapping Services: Revises definition of term "continuing contract," &amp; defines term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Rulemaking Oversight &amp; Repeal Subcommittee; Government Operations Appropriations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0775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Jurisdiction of the Courts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Santiago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0186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Jurisdiction of the Courts: Provides that person submits to jurisdiction of this state by entering into contract that specifies that law of this state governs contract &amp; agrees to submit to jurisdiction; clarifies circumstances under which an arbitration is international; limits application of certain provisions to instances in which arbitral tribunal orders party to preserve evidence; provides that initiation of arbitration in this state, or making of written agreement to arbitrate which provides for arbitration in this state, constitutes consent to exercise in personam jurisdiction.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0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Civil Justice Subcommittee;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Civil Justice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03/13/13, 12:00 pm, 404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Civil Justice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03/28/13,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Judiciary Committee; 17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0802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Department of Business and Professional Regulation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04/03/13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1462</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0057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Department of Business and Professional Regulation; Clarifying funding requirements for the Florida Homeowners’ Construction Recovery Fund; authorizing the Department of Business and Professional Regulation to transfer certain funds from the Florida Building Code Administrators and Inspectors Board to the Florida Homeowners’ Construction Recovery Fund,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Community Affairs;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7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03/14/13, 11:00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Regulated Industries,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04/02/13, 12:30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13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0883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Fire Safety and Prevention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Boyd</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1410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Fire Safety and Prevention: Revises and reorganizes ch. 633, F.S., relating to fire prevention and control; consolidates &amp; revises provisions relating to the authority of the State Fire Marshal; consolidates provisions which prescribe disciplinary authority of the State Fire Marshal; consolidates provisions relating to hearings, investigations, &amp; recordkeeping duties and the authority of the State Fire Marshal; clarifies provisions relating to impersonating the State Fire Marshal, a firefighter, or firesafety inspector, or volunteer firefighter.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Insurance &amp; Banking Subcommittee; Government Operations Appropriations Subcommittee;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Insurance &amp; Banking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7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Insurance &amp; Banking Subcommittee, 03/13/13, 9:00 am, 404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8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Insurance &amp; Banking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9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Government Operations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Appropriations Subcommittee, 03/27/13, 4:30 pm,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Appropriations Subcommittee;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04/09/13, 10:30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0889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Construction Lien Law</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Fasano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1136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Construction Lien Law: Revises mandatory notice provision in contracts between owners &amp; contractors; revises notice requirements relating to liens of persons not in privity; deletes provision classifying certain payments as improper payments; revises notice of commencement form to conform to changes made by act &amp; to provide additional warning; revises building permit card &amp; application to conform to changes made by act &amp; to provide additional warning.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Civil Justice Subcommittee; Business &amp; Professional Regulation Subcommittee;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Civil Justice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0935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False Claims 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Young</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1496</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1494</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L:</w:t>
            </w:r>
            <w:r w:rsidRPr="007C479E">
              <w:rPr>
                <w:rFonts w:ascii="Arial" w:hAnsi="Arial" w:cs="Arial"/>
                <w:sz w:val="16"/>
                <w:szCs w:val="16"/>
              </w:rPr>
              <w:t xml:space="preserve"> </w:t>
            </w:r>
            <w:r w:rsidRPr="00561339">
              <w:rPr>
                <w:rFonts w:ascii="Arial" w:hAnsi="Arial" w:cs="Arial"/>
                <w:sz w:val="16"/>
                <w:szCs w:val="16"/>
              </w:rPr>
              <w:t>0937</w:t>
            </w:r>
            <w:r w:rsidRPr="007C479E">
              <w:rPr>
                <w:rFonts w:ascii="Arial" w:hAnsi="Arial" w:cs="Arial"/>
                <w:sz w:val="16"/>
                <w:szCs w:val="16"/>
              </w:rPr>
              <w:t xml:space="preserve"> </w:t>
            </w:r>
            <w:r w:rsidRPr="00561339">
              <w:rPr>
                <w:rFonts w:ascii="Arial" w:hAnsi="Arial" w:cs="Arial"/>
                <w:sz w:val="16"/>
                <w:szCs w:val="16"/>
              </w:rPr>
              <w:t>1297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Florida False Claims Act: Revises terminology; authorizes DLA to issue subpoenas for specified purposes before institution of civil proceedings; prohibits specified actions by person, knowing or having reason to believe that subpoena is pending; provides that state may elect to pursue available alternative remedies, including administrative proceedings; specifies what constitutes final finding or conclusion in an alternative proceeding that is binding on all parties to an action under act; revises provisions relating to dismissal of an action if substantially same allegations or transactions as alleged in action were publicly disclosed; provides for treatment for statutes of limitations purposes of pleadings filed in interventions by DLA. Effective Date: July 1, 2013 </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Civil Justice Subcommittee; Justice Appropriations Subcommittee; Judiciary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0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Civil Justice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Civil Justice Subcommittee, 03/13/13, 12:00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3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Civil Justice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7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Justice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8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Justice Appropriations Subcommittee, 03/28/13, 8:00 am, 17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4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Justice Appropriations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Judiciary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Judiciary Committee, 04/03/13, 8:30 am,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8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Judiciary Committee; 16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0942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Grandfathering Registered Contractors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Diaz de la Portilla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02/21/13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Grandfathering Registered Contractors; Extending the date by which an applicant must make application for a license to be grandfathered,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6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0944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Concrete Masonry Products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Grimsley</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02/21/13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0703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Concrete Masonry Products; Citing this act as the “Concrete Masonry Products Research, Education, and Promotion Act”; creating the Florida Concrete Masonry Council, Inc.; authorizing the council to levy an assessment on the sale of concrete masonry units under certain circumstances; authorizing the council to submit a referendum to manufacturers of concrete masonry units for authorization to levy an assessment on the sale of concrete masonry units; authorizing the council to initiate legal action against a manufacturer under certain conditions,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9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Regulated Industries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0971</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Fire Prevention Code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Raburn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1122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Fire Prevention Code: Provides that fire officials shall enforce Florida Building Code provisions for occupancy separation for certain structures with certain occupancies; exempts certain farming &amp; ranching structures from the code.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Insurance &amp; Banking Subcommittee; Local &amp; Federal Affairs 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9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Insurance &amp; Banking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7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Insurance &amp; Banking Subcommittee, 03/28/13, 8:00 am, 404 H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8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Insurance &amp; Banking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Local &amp; Federal Affairs Committee, 04/04/13, 10:30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8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Local &amp; Federal Affairs Committee; 14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0973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Alarm Systems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Brodeur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1442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Alarm Systems: Exempts from licensure certain employees &amp; sales representatives of alarm system contractors; provides for construction; provides definitions; requires local enforcement agencies to offer for sale to contractors uniform basic permit labels; requires contractors to post unused label in specified place before commencing work on low-voltage alarm system project; requires contractors to submit Uniform Notice of Installation of Low-Voltage Alarm System Project within specified period; prescribes form for such notice; provides inspection procedures &amp; requirements for low-voltage alarm system projects; prohibits specified local governments from adopting or maintaining certain ordinances &amp; rules; provides that additional uniform basic permit label shall not be required to perform work on certain alarm systems; provides for applicability.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Business &amp; Professional Regulation Subcommittee; Local &amp; Federal Affairs 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03/20/13, 1:00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58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Local &amp; Federal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7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Local &amp; Federal Affairs Committee, 04/09/13, 10:30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0985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Small Business Participation in State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 xml:space="preserve">Rogers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1142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Small Business Participation in State Contracting: Directs that agencies avoid contract bundling under certain circumstances; requires agencies to conduct market research &amp; include written summaries &amp; analyses of such research in solicitations for bundled contracts; requires agencies to award a specified percentage of contracts to small businesses; requires contract vendors to use small businesses in the state as subcontractors or subvendors; provides requirements with respect to payment of subcontractors; prohibits agencies, general contractors, or prime contractors from requiring certain bonds or other sureties for certain contracts; requires the rules ombudsman in the EOG to establish a system for reporting small business participation in state contracting; requiring agencies to cooperate with such reporting; requires specified annual reports.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Government Operations Appropriations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0999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Environmental Regulation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Patronis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1063</w:t>
            </w:r>
            <w:r w:rsidRPr="007C479E">
              <w:rPr>
                <w:rFonts w:ascii="Arial" w:hAnsi="Arial" w:cs="Arial"/>
                <w:sz w:val="16"/>
                <w:szCs w:val="16"/>
              </w:rPr>
              <w:t xml:space="preserve"> </w:t>
            </w:r>
            <w:r w:rsidRPr="00561339">
              <w:rPr>
                <w:rFonts w:ascii="Arial" w:hAnsi="Arial" w:cs="Arial"/>
                <w:sz w:val="16"/>
                <w:szCs w:val="16"/>
              </w:rPr>
              <w:t>7105</w:t>
            </w:r>
            <w:r w:rsidRPr="007C479E">
              <w:rPr>
                <w:rFonts w:ascii="Arial" w:hAnsi="Arial" w:cs="Arial"/>
                <w:sz w:val="16"/>
                <w:szCs w:val="16"/>
              </w:rPr>
              <w:t xml:space="preserve"> </w:t>
            </w:r>
            <w:r w:rsidRPr="00561339">
              <w:rPr>
                <w:rFonts w:ascii="Arial" w:hAnsi="Arial" w:cs="Arial"/>
                <w:sz w:val="16"/>
                <w:szCs w:val="16"/>
              </w:rPr>
              <w:t>7127</w:t>
            </w:r>
            <w:r w:rsidRPr="007C479E">
              <w:rPr>
                <w:rFonts w:ascii="Arial" w:hAnsi="Arial" w:cs="Arial"/>
                <w:sz w:val="16"/>
                <w:szCs w:val="16"/>
              </w:rPr>
              <w:t xml:space="preserve"> </w:t>
            </w:r>
            <w:r w:rsidRPr="00561339">
              <w:rPr>
                <w:rFonts w:ascii="Arial" w:hAnsi="Arial" w:cs="Arial"/>
                <w:sz w:val="16"/>
                <w:szCs w:val="16"/>
              </w:rPr>
              <w:t>0948</w:t>
            </w:r>
            <w:r w:rsidRPr="007C479E">
              <w:rPr>
                <w:rFonts w:ascii="Arial" w:hAnsi="Arial" w:cs="Arial"/>
                <w:sz w:val="16"/>
                <w:szCs w:val="16"/>
              </w:rPr>
              <w:t xml:space="preserve"> </w:t>
            </w:r>
            <w:r w:rsidRPr="00561339">
              <w:rPr>
                <w:rFonts w:ascii="Arial" w:hAnsi="Arial" w:cs="Arial"/>
                <w:sz w:val="16"/>
                <w:szCs w:val="16"/>
              </w:rPr>
              <w:t>1470</w:t>
            </w:r>
            <w:r w:rsidRPr="007C479E">
              <w:rPr>
                <w:rFonts w:ascii="Arial" w:hAnsi="Arial" w:cs="Arial"/>
                <w:sz w:val="16"/>
                <w:szCs w:val="16"/>
              </w:rPr>
              <w:t xml:space="preserve"> </w:t>
            </w:r>
            <w:r w:rsidRPr="00561339">
              <w:rPr>
                <w:rFonts w:ascii="Arial" w:hAnsi="Arial" w:cs="Arial"/>
                <w:sz w:val="16"/>
                <w:szCs w:val="16"/>
              </w:rPr>
              <w:t>1684</w:t>
            </w:r>
            <w:r w:rsidRPr="007C479E">
              <w:rPr>
                <w:rFonts w:ascii="Arial" w:hAnsi="Arial" w:cs="Arial"/>
                <w:sz w:val="16"/>
                <w:szCs w:val="16"/>
              </w:rPr>
              <w:t xml:space="preserve"> </w:t>
            </w:r>
            <w:r w:rsidRPr="00561339">
              <w:rPr>
                <w:rFonts w:ascii="Arial" w:hAnsi="Arial" w:cs="Arial"/>
                <w:sz w:val="16"/>
                <w:szCs w:val="16"/>
              </w:rPr>
              <w:t>1828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Environmental Regulation: Creates, amends, &amp; revises numerous provisions relating to: development permit applications; marinas, boatyards, &amp; marine retailers; general permits for special events; well permits; exemptions from permits, fees &amp; related environmental requirements &amp; regulation; regional water supply planning; agricultural water supply demand projections; major sources of air pollution; water quality testing, sampling, collection, &amp; analysis; &amp; restoration of seawalls.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Agriculture &amp; Natural Resources Subcommittee; Agriculture &amp; Natural Resources Appropriations Subcommittee;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Agriculture &amp; Natural Resources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1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03/27/13, 4:30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10 Yeas, 1 Nay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Appropriations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Appropriations Subcommittee, 04/08/13, 3:00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1002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Procurement of Professional Architectural, Engineering, Landscape Architectural, or Surveying and Mapping Services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Soto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02/22/13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0739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Procurement of Professional Architectural, Engineering, Landscape Architectural, or Surveying and Mapping Services; Revising the definition of the term “continuing contract” and defining the term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Regulated Industries; Community Affairs;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1017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 Procurement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Fresen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03/29/13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0307</w:t>
            </w:r>
            <w:r w:rsidRPr="007C479E">
              <w:rPr>
                <w:rFonts w:ascii="Arial" w:hAnsi="Arial" w:cs="Arial"/>
                <w:sz w:val="16"/>
                <w:szCs w:val="16"/>
              </w:rPr>
              <w:t xml:space="preserve"> </w:t>
            </w:r>
            <w:r w:rsidRPr="00561339">
              <w:rPr>
                <w:rFonts w:ascii="Arial" w:hAnsi="Arial" w:cs="Arial"/>
                <w:sz w:val="16"/>
                <w:szCs w:val="16"/>
              </w:rPr>
              <w:t>0684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 Procurement: Provides preference for local businesses in state contracting for goods &amp; contractual services, including construction services.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Appropriations Committee; State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11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03/27/13, 10:30 am,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Subcommittee; 12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1050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Educational Facilities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Flores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1341</w:t>
            </w:r>
            <w:r w:rsidRPr="007C479E">
              <w:rPr>
                <w:rFonts w:ascii="Arial" w:hAnsi="Arial" w:cs="Arial"/>
                <w:sz w:val="16"/>
                <w:szCs w:val="16"/>
              </w:rPr>
              <w:t xml:space="preserve"> </w:t>
            </w:r>
            <w:r w:rsidRPr="00561339">
              <w:rPr>
                <w:rFonts w:ascii="Arial" w:hAnsi="Arial" w:cs="Arial"/>
                <w:sz w:val="16"/>
                <w:szCs w:val="16"/>
              </w:rPr>
              <w:t>0828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Educational Facilities; Authorizing district school boards to voluntarily comply with the State Requirements for Educational Facilities of the Florida Building Code for new construction, remodeling, and renovation projects; providing that this compliance by the school boards is not mandatory,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6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Education;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1063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 xml:space="preserve">Relating to Water Supply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Hutson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03/25/13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0999</w:t>
            </w:r>
            <w:r w:rsidRPr="007C479E">
              <w:rPr>
                <w:rFonts w:ascii="Arial" w:hAnsi="Arial" w:cs="Arial"/>
                <w:sz w:val="16"/>
                <w:szCs w:val="16"/>
              </w:rPr>
              <w:t xml:space="preserve"> </w:t>
            </w:r>
            <w:r w:rsidRPr="00561339">
              <w:rPr>
                <w:rFonts w:ascii="Arial" w:hAnsi="Arial" w:cs="Arial"/>
                <w:sz w:val="16"/>
                <w:szCs w:val="16"/>
              </w:rPr>
              <w:t>1684</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0948</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Water Supply: Revises legislative intent with regard to water supply policy, planning, production, &amp; funding; requires water management districts to assist private landowners &amp; self-suppliers in meeting certain water supply needs &amp; to coordinate with private landowners &amp; DACS for regional water supply planning; authorizes water management districts to contract with such entities for specified purposes; clarifies funding assistance eligibility criteria for certain water supply development projects; provides criteria &amp; requirements for determining agricultural water supply demand projections; requires DACS to establish agricultural water supply planning program.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Agriculture &amp; Natural Resources Subcommittee; Agriculture &amp; Natural Resources Appropriations Subcommittee;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5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Agriculture &amp; Natural Resources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0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Agriculture &amp; Natural Resources Subcommittee, 03/20/13, 12:00 pm, 102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9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Agriculture &amp; Natural Resources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Agriculture &amp; Natural Resources Appropriations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1074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State-owned or State-leased Space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1145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State-owned or State-leased Space; Revising provisions relating to the update of an inventory of certain facilities needing repairs or innovation maintained by the Department of Management Services; requiring state agencies to explain why available underused property is not sufficient to meet their needs when requesting fixed capital outlay projects; requiring all state-owned facilities to report energy consumption and cost data; creating the Underused Property Maximization Program in the Department of Management Services, etc. APPROPRIATION: $1,000,000 Effective Date: Except as otherwise expressly provided in this act, this act shall take effect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Environmental Preservation and Conservation;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03/21/13, 10:00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90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Governmental Oversight and Accountability;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48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Environmental Preservation and Conservation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04/02/13, 4:00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8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Environmental Preservation and Conservation;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1080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Construction Projects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Evers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0269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Construction Projects; Requiring state agencies to use a sustainable building rating system for construction and renovation projects; requiring state agencies and other entities to specify certain products associated with public works projects,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Community Affairs;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04/09/13, 4:00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1088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Renovation of Educational Facilities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Latvala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0201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Renovation of Educational Facilities; Requiring school districts to retrofit the doors and windows of educational facilities to comply with certain Florida Building Code standards; providing additional requirements; providing funding through the capital outlay millage levy; requiring state universities and Florida College System institutions to retrofit the doors and windows of educational facilities to comply with certain Florida Building Code standards; providing additional requirements; providing funding through capital outlay funds,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Education; Appropriations Subcommittee on Education; Appropriations;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1118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Public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0181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Public Contracting; Prohibiting a governmental unit that contracts for the construction, repair, remodeling, or improving of a facility from imposing conditions that requires, prohibits, encourages, or discourages certain bidders, contractors, or subcontractors from entering into or adhering to agreements with a collective bargaining organization; prohibiting certain terms from being placed in bid specifications, project agreements, or other controlling documents; revising the period during which an agency must file a protest following certain contract solicitations or awards, etc. Effective Date: Upon becoming a law.</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72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Governmental Oversight and Accountability; Judiciary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03/14/13, 8:00 am,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1122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Fire Prevention Code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Simpson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0971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Fire Prevention Code; Providing that certain authorities in rural areas or small communities may decrease fire flow requirements; providing that fire officials shall enforce Florida Building Code provisions for occupancy separation for certain structures with certain occupancies; exempting certain farming and ranching structures from the code,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Governmental Oversight and Accountability;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03/20/13, 3:00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6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Not Considered by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04/02/13, 12:30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0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04/09/13, 4:00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1124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Veteran Preference in State Purchasing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Altman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0719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Veteran Preference in State Purchasing; Requiring state agencies to apply a specific percentage preference to bids, proposals, or replies from certified veteran business enterprises,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Military Affairs, Space, and Domestic Security; Governmental Oversight and Accountability; Judiciary;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Military and Veterans Affairs, Space, and Domestic Security, 03/14/13, 8:00 am, 37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Military and Veterans Affairs, Space, and Domestic Security;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9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1136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Construction Liens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Joyner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02/28/13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0889</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Construction Liens; Revising a mandatory notice provision in contracts between owners and contractors; revising notice requirements relating to liens of persons not in privity; deleting a provision classifying certain payments as improper payments; revising the notice of commencement form to conform to changes made by the act and to provide an additional warning; revising the building permit card and application to conform to changes made by the act and to provide an additional warning,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1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Judiciary; Regulated Industries;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1142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Small Business Participation in State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Gibson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03/21/13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0985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Small Business Participation in State Contracting; Defining the terms "contract bundling" and "small business"; directing that agencies avoid contract bundling under certain circumstances; requiring agencies to conduct market research and include written summaries and analyses of such research in solicitations for bundled contracts; requiring agencies to award a specified percentage of contracts to small businesses; prohibiting agencies, general contractors, or prime contractors from requiring certain bonds or other sureties for certain contracts,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Commerce and Tourism;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03/14/13, 11:00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7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03/21/13, 10:00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7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Temporarily Postponed by Governmental Oversight and Accountability</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1150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Benacquisto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03/19/13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1309</w:t>
            </w:r>
            <w:r w:rsidRPr="007C479E">
              <w:rPr>
                <w:rFonts w:ascii="Arial" w:hAnsi="Arial" w:cs="Arial"/>
                <w:sz w:val="16"/>
                <w:szCs w:val="16"/>
              </w:rPr>
              <w:t xml:space="preserve"> </w:t>
            </w:r>
            <w:r w:rsidRPr="00561339">
              <w:rPr>
                <w:rFonts w:ascii="Arial" w:hAnsi="Arial" w:cs="Arial"/>
                <w:sz w:val="16"/>
                <w:szCs w:val="16"/>
              </w:rPr>
              <w:t>5401</w:t>
            </w:r>
            <w:r w:rsidRPr="007C479E">
              <w:rPr>
                <w:rFonts w:ascii="Arial" w:hAnsi="Arial" w:cs="Arial"/>
                <w:sz w:val="16"/>
                <w:szCs w:val="16"/>
              </w:rPr>
              <w:t xml:space="preserve"> </w:t>
            </w:r>
            <w:r w:rsidRPr="00561339">
              <w:rPr>
                <w:rFonts w:ascii="Arial" w:hAnsi="Arial" w:cs="Arial"/>
                <w:sz w:val="16"/>
                <w:szCs w:val="16"/>
              </w:rPr>
              <w:t>1764</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1261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 Contracting; Requiring agreements funded with state or federal financial assistance to include additional provisions; revising provisions relating to the Chief Financial Officer’s intergovernmental contract tracking system under the Transparency Florida Act; repealing provisions relating to a requirement that state agencies report certain contract information to the Department of Financial Services and transferring that requirement to s. 215.985, F.S.,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3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Governmental Oversight and Accountability; Banking and Insurance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48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Governmental Oversight and Accountability, 03/14/13, 11:00 am,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5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Governmental Oversight and Accountability;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Reference to Banking and Insurance removed; Reference to Appropriations added; Remaining reference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2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1160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Onsite Sewage Treatment and Disposal Systems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Bullard</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0375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Onsite Sewage Treatment and Disposal Systems; Extending the expiration date of building permits and permits issued by the Department of Environmental Protection or by a water management district; authorizing the department to approve and permit a property owner of an owner-occupied, single-family residence as a maintenance entity for the property owner’s own aerobic treatment unit system under certain circumstances; prohibiting a septic tank contractor from being denied access by the manufacturer to aerobic treatment unit system training or spare parts for maintenance entities,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1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Health Policy; Community Affairs; Environmental Preservation and Conservation;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25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Health Policy, 03/20/13, 3:00 pm, 412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5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Health Policy; 8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1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04/02/13, 12:30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13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48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Environmental Preservation and Conservation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04/09/13, 4:00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1189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Deregulation of Professions and Occupations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Raburn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03/06/13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7023</w:t>
            </w:r>
            <w:r w:rsidRPr="007C479E">
              <w:rPr>
                <w:rFonts w:ascii="Arial" w:hAnsi="Arial" w:cs="Arial"/>
                <w:sz w:val="16"/>
                <w:szCs w:val="16"/>
              </w:rPr>
              <w:t xml:space="preserve"> </w:t>
            </w:r>
            <w:r w:rsidRPr="00561339">
              <w:rPr>
                <w:rFonts w:ascii="Arial" w:hAnsi="Arial" w:cs="Arial"/>
                <w:sz w:val="16"/>
                <w:szCs w:val="16"/>
              </w:rPr>
              <w:t>1040</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0720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Deregulation of Professions and Occupations: Exempts certain auctioneers who conduct motor vehicle auction contests from licensure; deletes licensure requirements for auctioneer apprentices; deletes provisions requiring registration of persons whose occupation or practice is confined solely to hair braiding, hair wrapping, or body wrapping; provides that Florida Cosmetology Act does not apply to such persons; conforms provisions repeals provisions relating to Sale of Business Opportunities Act &amp; regulation of certain business opportunities.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Business &amp; Professional Regulation Subcommittee; Government Operations Appropriations Subcommittee;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1245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Building Construction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Davis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04/02/13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1252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Building Construction: Revises provisions relating to local government code enforcement boards, onsite sewage treatment &amp; disposal systems, construction contracting, electrical alarm system contracting, Florida Building Code, Florida Building Commission, thermal efficiency standards, &amp; building energy-efficiency rating system.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Business &amp; Professional Regulation Subcommittee; Government Operations Appropriations Subcommittee;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Business &amp; Professional Regulation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03/27/13, 4:30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4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Business &amp; Professional Regulation Subcommittee; 13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Reference to Government Operations Appropriations Subcommittee removed; Reference to Appropriations Committee added; Remaining reference: Appropriations 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1248</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Hurricane Mitigation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Hays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03/01/13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0107</w:t>
            </w:r>
            <w:r w:rsidRPr="007C479E">
              <w:rPr>
                <w:rFonts w:ascii="Arial" w:hAnsi="Arial" w:cs="Arial"/>
                <w:sz w:val="16"/>
                <w:szCs w:val="16"/>
              </w:rPr>
              <w:t xml:space="preserve"> </w:t>
            </w:r>
            <w:r w:rsidRPr="00561339">
              <w:rPr>
                <w:rFonts w:ascii="Arial" w:hAnsi="Arial" w:cs="Arial"/>
                <w:sz w:val="16"/>
                <w:szCs w:val="16"/>
              </w:rPr>
              <w:t>1247</w:t>
            </w:r>
            <w:r w:rsidRPr="007C479E">
              <w:rPr>
                <w:rFonts w:ascii="Arial" w:hAnsi="Arial" w:cs="Arial"/>
                <w:sz w:val="16"/>
                <w:szCs w:val="16"/>
              </w:rPr>
              <w:t xml:space="preserve"> </w:t>
            </w:r>
            <w:r w:rsidRPr="00561339">
              <w:rPr>
                <w:rFonts w:ascii="Arial" w:hAnsi="Arial" w:cs="Arial"/>
                <w:sz w:val="16"/>
                <w:szCs w:val="16"/>
              </w:rPr>
              <w:t>0096</w:t>
            </w:r>
            <w:r w:rsidRPr="007C479E">
              <w:rPr>
                <w:rFonts w:ascii="Arial" w:hAnsi="Arial" w:cs="Arial"/>
                <w:sz w:val="16"/>
                <w:szCs w:val="16"/>
              </w:rPr>
              <w:t xml:space="preserve"> </w:t>
            </w:r>
            <w:r w:rsidRPr="00561339">
              <w:rPr>
                <w:rFonts w:ascii="Arial" w:hAnsi="Arial" w:cs="Arial"/>
                <w:sz w:val="16"/>
                <w:szCs w:val="16"/>
              </w:rPr>
              <w:t>1770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Hurricane Mitigation; Transferring responsibility for the public model for hurricane loss projection from the Office of Insurance Regulation to the Division of Emergency Management; deleting provisions specifying how program funds are to be spent, including the Manufactured Housing and Mobile Home Mitigation and Enhancement Program, and the Florida International University International Hurricane Research Center; repealing provisions relating to the public hurricane loss projection model; revising factors that must be considered or included in the rate filings for residential property insurance,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Banking and Insurance; Appropriations Subcommittee on Transportation, Tourism, and Economic Development;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1252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Building Construction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Simpson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1245</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Building Construction; Revising notice requirements in the Local Government Code Enforcement Boards Act; specifying that certain actions relating to onsite sewage treatment and removal are not required if a bedroom is not added during a remodeling addition or modification to a single-family home; authorizing a local building department to retain 75 percent of certain fines collected if it transmits 25 percent to the Department of Business and Professional Regulation; prohibiting any provision of the International Residential Code relating to mandated fire sprinklers from incorporation into the Florida Building Code,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Regulated Industries;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03/20/13, 3:00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Community Affairs; 9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8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Regulated Industries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04/09/13, 4:00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1261</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State Contracting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Diaz (J)</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1309</w:t>
            </w:r>
            <w:r w:rsidRPr="007C479E">
              <w:rPr>
                <w:rFonts w:ascii="Arial" w:hAnsi="Arial" w:cs="Arial"/>
                <w:sz w:val="16"/>
                <w:szCs w:val="16"/>
              </w:rPr>
              <w:t xml:space="preserve"> </w:t>
            </w:r>
            <w:r w:rsidRPr="00561339">
              <w:rPr>
                <w:rFonts w:ascii="Arial" w:hAnsi="Arial" w:cs="Arial"/>
                <w:sz w:val="16"/>
                <w:szCs w:val="16"/>
              </w:rPr>
              <w:t>5401</w:t>
            </w:r>
            <w:r w:rsidRPr="007C479E">
              <w:rPr>
                <w:rFonts w:ascii="Arial" w:hAnsi="Arial" w:cs="Arial"/>
                <w:sz w:val="16"/>
                <w:szCs w:val="16"/>
              </w:rPr>
              <w:t xml:space="preserve"> </w:t>
            </w:r>
            <w:r w:rsidRPr="00561339">
              <w:rPr>
                <w:rFonts w:ascii="Arial" w:hAnsi="Arial" w:cs="Arial"/>
                <w:sz w:val="16"/>
                <w:szCs w:val="16"/>
              </w:rPr>
              <w:t>1764</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1150</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State Contracting: Requires agreements funded with state or federal financial assistance to include additional provisions; authorizes CFO to audit &amp; approve agreements prior to execution; revises provisions relating to CFO's intergovernmental contract tracking system under Transparency Florida Act; requires state agencies to post certain information in tracking system &amp; update that information; requires certain contract managers to be certified &amp; directs DMS to be responsible for establishing requirements for certification; requires CFO to perform audits of executed contract documents &amp; discuss audits with agency officials; requires agency head to respond to the audit.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Government Operations Subcommittee; Appropriations Committee; State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1309</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Procurement of Commodities and Contractual Services</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Albritton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0777</w:t>
            </w:r>
            <w:r w:rsidRPr="007C479E">
              <w:rPr>
                <w:rFonts w:ascii="Arial" w:hAnsi="Arial" w:cs="Arial"/>
                <w:sz w:val="16"/>
                <w:szCs w:val="16"/>
              </w:rPr>
              <w:t xml:space="preserve"> </w:t>
            </w:r>
            <w:r w:rsidRPr="00561339">
              <w:rPr>
                <w:rFonts w:ascii="Arial" w:hAnsi="Arial" w:cs="Arial"/>
                <w:sz w:val="16"/>
                <w:szCs w:val="16"/>
              </w:rPr>
              <w:t>1261</w:t>
            </w:r>
            <w:r w:rsidRPr="007C479E">
              <w:rPr>
                <w:rFonts w:ascii="Arial" w:hAnsi="Arial" w:cs="Arial"/>
                <w:sz w:val="16"/>
                <w:szCs w:val="16"/>
              </w:rPr>
              <w:t xml:space="preserve"> </w:t>
            </w:r>
            <w:r w:rsidRPr="00561339">
              <w:rPr>
                <w:rFonts w:ascii="Arial" w:hAnsi="Arial" w:cs="Arial"/>
                <w:sz w:val="16"/>
                <w:szCs w:val="16"/>
              </w:rPr>
              <w:t>5401</w:t>
            </w:r>
            <w:r w:rsidRPr="007C479E">
              <w:rPr>
                <w:rFonts w:ascii="Arial" w:hAnsi="Arial" w:cs="Arial"/>
                <w:sz w:val="16"/>
                <w:szCs w:val="16"/>
              </w:rPr>
              <w:t xml:space="preserve"> </w:t>
            </w:r>
            <w:r w:rsidRPr="00561339">
              <w:rPr>
                <w:rFonts w:ascii="Arial" w:hAnsi="Arial" w:cs="Arial"/>
                <w:sz w:val="16"/>
                <w:szCs w:val="16"/>
              </w:rPr>
              <w:t>1150</w:t>
            </w:r>
            <w:r w:rsidRPr="007C479E">
              <w:rPr>
                <w:rFonts w:ascii="Arial" w:hAnsi="Arial" w:cs="Arial"/>
                <w:sz w:val="16"/>
                <w:szCs w:val="16"/>
              </w:rPr>
              <w:t xml:space="preserve"> </w:t>
            </w:r>
            <w:r w:rsidRPr="00561339">
              <w:rPr>
                <w:rFonts w:ascii="Arial" w:hAnsi="Arial" w:cs="Arial"/>
                <w:sz w:val="16"/>
                <w:szCs w:val="16"/>
              </w:rPr>
              <w:t>1764</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L:</w:t>
            </w:r>
            <w:r w:rsidRPr="007C479E">
              <w:rPr>
                <w:rFonts w:ascii="Arial" w:hAnsi="Arial" w:cs="Arial"/>
                <w:sz w:val="16"/>
                <w:szCs w:val="16"/>
              </w:rPr>
              <w:t xml:space="preserve"> </w:t>
            </w:r>
            <w:r w:rsidRPr="00561339">
              <w:rPr>
                <w:rFonts w:ascii="Arial" w:hAnsi="Arial" w:cs="Arial"/>
                <w:sz w:val="16"/>
                <w:szCs w:val="16"/>
              </w:rPr>
              <w:t>1311</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Procurement of Commodities and Contractual Services: Revises provisions relating to procurement of commodities &amp; contractual services; requires CFO to establish and maintain secure contract tracking system; provides requirements for system; requires state agencies to post certain information on contract tracking system within a specified timeframe; specifies information that must be posted on contract tracking system; revises powers, duties, &amp; functions of DMS; provides additional circumstance under which DMS may proceed with competitive solicitation or contract award process of term contract as alternative to stay of such process pursuant to formal written protest under APA; authorizes DMS to lead or enter into joint agreements with governmental entities for purchase of commodities or contractual services that can be used by multiple agencies; revises exceptions to requirement that purchase of specified commodities or contractual services be made only as a result of receiving competitive sealed bids, competitive sealed proposals, or competitive sealed replies; revises contractual services &amp; commodities that are not subject to competitive solicitation requirements by virtue of being available only from a single source; requires DMS, in consultation with CFO, to prepare &amp; submit report to Governor &amp; Legislature relating to eradication of human trafficking, slavery, &amp; exploitive labor from supply chains for tangible goods offered for sale to state.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Government Operations Subcommittee; Appropriations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2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Government Operations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Government Operations Subcommittee, 03/13/13, 2:00 pm,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2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Government Operations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10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Appropriations Committee, 03/20/13, 4:00 pm, 212 K</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29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Appropriations Committee; 24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(C2)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94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Special Order Calendar for 04/02/13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8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Second Time; Amendments Adopted (894505, 306463, 950351)</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47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Engrossed Text (E1)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30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Read Third Time; Passed (Vote: 118 Yeas /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1357</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Guaranteed Energy, Water, and Wastewater Performance Savings Contracting 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Cummings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03/29/13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1594</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Guaranteed Energy, Water, &amp; Wastewater Performance Savings Contracting Act: Revises definitions; provides that contract may provide for repayments to lender of installation construction loan in installments for period not to exceed 20 years; requires contract to provide that repayments to lender of installation construction loan may be made over time, not to exceed 20 years from certain date; requires contract to provide for certain amount of repayment to lender of installation construction loan within 2 years after specified date; authorizes certain facility alterations to be included in performance contract &amp; to be supervised by performance savings contractor; limits time allotted to Office of CFO to review &amp; approve agency's guaranteed energy, water, &amp; wastewater performance savings contract; requires that proposed contract include investment-grade audit certified by DMS with specified findings.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Referred to Energy &amp; Utilities Subcommittee; Appropriations Committee; Regulatory Affairs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43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Energy &amp; Utilities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00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Energy &amp; Utilities Subcommittee, 03/27/13, 8:00 am, 212 K - PCS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2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with CS by Energy &amp; Utilities Subcommittee; 11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4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99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Appropriations 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1410</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Fire Safety and Prevention</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Simmons</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0883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Fire Safety and Prevention; Revising provisions relating to the authority of the State Fire Marshal; revising provisions relating to hearings, investigations, and recordkeeping duties and the authority of the State Fire Marshal; clarifying provisions relating to impersonating the State Fire Marshal, a firefighter, a firesafety inspector, or a volunteer firefighter, for which a criminal penalty is provided; providing penalties for rendering a fire protection system required by statute or by rule inoperative,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8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Banking and Insurance; Community Affairs; Criminal Justice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0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Banking and Insurance, 04/02/13, 12:30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1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Banking and Insurance;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52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63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Community Affairs, 04/09/13, 1:30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1442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Alarm System Contracting and Permitting</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Lee (T)</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0973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Alarm System Contracting and Permitting; Requiring a local enforcement agency to offer for sale uniform basic permit labels to contractors; prohibiting a local enforcement agency from applying a certain condition to the purchase of a label; requiring contractors to post an unused label in a specified place before commencing work on a low-voltage alarm system project; providing inspection procedures and requirements for low-voltage alarm system projects, etc. Effective Date: October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21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Criminal Justice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79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Regulated Industries, 04/09/13, 4:00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1452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Supplier Diversity</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Braynon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1337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Supplier Diversity; Providing that the purpose of the act is to encourage greater economic opportunity for businesses controlled and operated by women, minorities, and disabled veterans; authorizing the Public Service Commission to require certain regulated corporations to submit a plan for increasing procurement from businesses controlled and operated by women, minorities, and disabled veterans; authorizing the commission to adopt rules to determine and verify the eligibility for participation in the procurement program,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6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Commerce and Tourism; Communications, Energy, and Public Utilities;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1462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Homeowners' Construction Recovery Fund</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Dean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0057</w:t>
            </w:r>
            <w:r w:rsidRPr="007C479E">
              <w:rPr>
                <w:rFonts w:ascii="Arial" w:hAnsi="Arial" w:cs="Arial"/>
                <w:sz w:val="16"/>
                <w:szCs w:val="16"/>
              </w:rPr>
              <w:t xml:space="preserve"> </w:t>
            </w:r>
            <w:r w:rsidRPr="00561339">
              <w:rPr>
                <w:rFonts w:ascii="Arial" w:hAnsi="Arial" w:cs="Arial"/>
                <w:sz w:val="16"/>
                <w:szCs w:val="16"/>
              </w:rPr>
              <w:t>0802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Homeowners’ Construction Recovery Fund; Revising the surcharge funding calculation; requiring Division II contractors to participate in the Homeowners’ Construction Recovery Fund; revising the eligibility conditions for recovery; revising the notice to residential property owners regarding recovery from the fund; revising the limits for payments for claims; providing limits for claims made for Division II claims,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Regulated Industries; Community Affairs;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1494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False Claims 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Thrasher</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C:</w:t>
            </w:r>
            <w:r w:rsidRPr="007C479E">
              <w:rPr>
                <w:rFonts w:ascii="Arial" w:hAnsi="Arial" w:cs="Arial"/>
                <w:sz w:val="16"/>
                <w:szCs w:val="16"/>
              </w:rPr>
              <w:t xml:space="preserve"> </w:t>
            </w:r>
            <w:r w:rsidRPr="00561339">
              <w:rPr>
                <w:rFonts w:ascii="Arial" w:hAnsi="Arial" w:cs="Arial"/>
                <w:sz w:val="16"/>
                <w:szCs w:val="16"/>
              </w:rPr>
              <w:t>0937</w:t>
            </w:r>
            <w:r w:rsidRPr="007C479E">
              <w:rPr>
                <w:rFonts w:ascii="Arial" w:hAnsi="Arial" w:cs="Arial"/>
                <w:sz w:val="16"/>
                <w:szCs w:val="16"/>
              </w:rPr>
              <w:t xml:space="preserve"> </w:t>
            </w:r>
            <w:r w:rsidRPr="00561339">
              <w:rPr>
                <w:rFonts w:ascii="Arial" w:hAnsi="Arial" w:cs="Arial"/>
                <w:sz w:val="16"/>
                <w:szCs w:val="16"/>
              </w:rPr>
              <w:t>1297</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0935</w:t>
            </w:r>
            <w:r w:rsidRPr="007C479E">
              <w:rPr>
                <w:rFonts w:ascii="Arial" w:hAnsi="Arial" w:cs="Arial"/>
                <w:sz w:val="16"/>
                <w:szCs w:val="16"/>
              </w:rPr>
              <w:t xml:space="preserve"> )</w:t>
            </w:r>
            <w:r w:rsidRPr="007C479E">
              <w:rPr>
                <w:rFonts w:ascii="Arial" w:hAnsi="Arial" w:cs="Arial"/>
                <w:sz w:val="16"/>
                <w:szCs w:val="16"/>
              </w:rPr>
              <w:br/>
              <w:t>(</w:t>
            </w:r>
            <w:r w:rsidRPr="007C479E">
              <w:rPr>
                <w:rFonts w:ascii="Arial" w:hAnsi="Arial" w:cs="Arial"/>
                <w:b/>
                <w:bCs/>
                <w:sz w:val="16"/>
                <w:szCs w:val="16"/>
              </w:rPr>
              <w:t>L:</w:t>
            </w:r>
            <w:r w:rsidRPr="007C479E">
              <w:rPr>
                <w:rFonts w:ascii="Arial" w:hAnsi="Arial" w:cs="Arial"/>
                <w:sz w:val="16"/>
                <w:szCs w:val="16"/>
              </w:rPr>
              <w:t xml:space="preserve"> </w:t>
            </w:r>
            <w:r w:rsidRPr="00561339">
              <w:rPr>
                <w:rFonts w:ascii="Arial" w:hAnsi="Arial" w:cs="Arial"/>
                <w:sz w:val="16"/>
                <w:szCs w:val="16"/>
              </w:rPr>
              <w:t>1496</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False Claims Act; Revising conditions under which a person is liable for a specified civil penalty; authorizing the Department of Legal Affairs to issue subpoenas for specified purposes before the institution of civil proceedings; authorizing the department to stipulate to protective orders of submitted documents and information; providing for estoppel as to certain matters following a final judgment or decree rendered in favor of the state or the Federal Government in certain criminal proceedings,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65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Judiciary;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95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Judiciary, 03/18/13, 3:30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055"/>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Judiciary; 7 Yeas, 2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62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03/19/13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04/02/13, 8:00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246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Not Considered by Rules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Rules, 04/09/13, 9:00 am,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1594</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Guaranteed Energy, Water, and Wastewater Performance Savings Contracting 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Bradley</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04/04/13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S:</w:t>
            </w:r>
            <w:r w:rsidRPr="007C479E">
              <w:rPr>
                <w:rFonts w:ascii="Arial" w:hAnsi="Arial" w:cs="Arial"/>
                <w:sz w:val="16"/>
                <w:szCs w:val="16"/>
              </w:rPr>
              <w:t xml:space="preserve"> </w:t>
            </w:r>
            <w:r w:rsidRPr="00561339">
              <w:rPr>
                <w:rFonts w:ascii="Arial" w:hAnsi="Arial" w:cs="Arial"/>
                <w:sz w:val="16"/>
                <w:szCs w:val="16"/>
              </w:rPr>
              <w:t>1357</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Guaranteed Energy, Water, and Wastewater Performance Savings Contracting Act; Revising the terms “agency,” “energy, water, and wastewater efficiency and conservation measure,” and “energy, water, or wastewater cost savings”; providing that a contract may provide for repayments to a lender of an installation construction loan in installments for a period not to exceed 20 years; authorizing certain facility alterations to be included in a performance contract and to be supervised by the performance savings contractor,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Communications, Energy, and Public Utilities; Environmental Preservation and Conservation; Community Affairs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0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Communications, Energy, and Public Utilities, 04/01/13, 3:15 pm, 301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60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Favorable with CS by Communications, Energy, and Public Utilities; 7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31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Committee Substitute Text (C1)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48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04/02/13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Now in Environmental Preservation and Conservation</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58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04/04/13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On Committee agenda - Environmental Preservation and Conservation, 04/09/13, 4:00 pm, 110 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1646</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Building Code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Lee (T)</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Building Code; Adding a condition that a technical amendment to the Florida Building Code must meet before the Florida Building Commission is authorized to approve the amendment, etc. Effective Date: Upon becoming a law.</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51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Regulated Industries;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SB 1702</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Building Code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Latvala</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03/07/13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4043</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Building Code; Repealing a provision relating to the development and maintenance of a biennial coastal building zone construction training program, etc.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1032"/>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03/03/13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SENATE Referred to Community Affairs; Environmental Preservation and Conservation; Appropriations Subcommittee on General Government; Appropriations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4035</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Developments of Regional Impact</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Spano</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03/04/13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Developments of Regional Impact: Deletes provisions authorizing the state land planning agency, regional planning agencies, or local governments to petition the Administration Commission to increase or decrease numerical thresholds of statewide guidelines &amp; standards used in determining whether developments are subject to development-of-regional-impact review.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02/25/13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Economic Development &amp; Tourism Subcommittee; Local &amp; Federal Affairs Committee; Economic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67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03/04/13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Now in Economic Development &amp; Tourism Subcommittee</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HB 4043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b/>
                <w:bCs/>
                <w:sz w:val="16"/>
                <w:szCs w:val="16"/>
              </w:rPr>
            </w:pPr>
            <w:r w:rsidRPr="007C479E">
              <w:rPr>
                <w:rFonts w:ascii="Arial" w:hAnsi="Arial" w:cs="Arial"/>
                <w:b/>
                <w:bCs/>
                <w:sz w:val="16"/>
                <w:szCs w:val="16"/>
              </w:rPr>
              <w:t>Relating to Florida Building Code</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561339">
              <w:rPr>
                <w:rFonts w:ascii="Arial" w:hAnsi="Arial" w:cs="Arial"/>
                <w:sz w:val="16"/>
                <w:szCs w:val="16"/>
              </w:rPr>
              <w:t>Raulerson</w:t>
            </w:r>
            <w:r w:rsidRPr="007C479E">
              <w:rPr>
                <w:rFonts w:ascii="Arial" w:hAnsi="Arial" w:cs="Arial"/>
                <w:sz w:val="16"/>
                <w:szCs w:val="16"/>
              </w:rPr>
              <w:t xml:space="preserve"> </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r w:rsidRPr="007C479E">
              <w:rPr>
                <w:rFonts w:ascii="Arial" w:hAnsi="Arial" w:cs="Arial"/>
                <w:sz w:val="16"/>
                <w:szCs w:val="16"/>
              </w:rPr>
              <w:t>03/28/13</w:t>
            </w: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c>
          <w:tcPr>
            <w:tcW w:w="0" w:type="auto"/>
            <w:tcBorders>
              <w:top w:val="single" w:sz="4" w:space="0" w:color="000000"/>
            </w:tcBorders>
            <w:shd w:val="clear" w:color="auto" w:fill="EEEEEE"/>
            <w:vAlign w:val="center"/>
            <w:hideMark/>
          </w:tcPr>
          <w:p w:rsidR="007C479E" w:rsidRPr="007C479E" w:rsidRDefault="007C479E">
            <w:pPr>
              <w:jc w:val="cente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w:t>
            </w:r>
            <w:r w:rsidRPr="007C479E">
              <w:rPr>
                <w:rFonts w:ascii="Arial" w:hAnsi="Arial" w:cs="Arial"/>
                <w:b/>
                <w:bCs/>
                <w:sz w:val="16"/>
                <w:szCs w:val="16"/>
              </w:rPr>
              <w:t>I:</w:t>
            </w:r>
            <w:r w:rsidRPr="007C479E">
              <w:rPr>
                <w:rFonts w:ascii="Arial" w:hAnsi="Arial" w:cs="Arial"/>
                <w:sz w:val="16"/>
                <w:szCs w:val="16"/>
              </w:rPr>
              <w:t xml:space="preserve"> </w:t>
            </w:r>
            <w:r w:rsidRPr="00561339">
              <w:rPr>
                <w:rFonts w:ascii="Arial" w:hAnsi="Arial" w:cs="Arial"/>
                <w:sz w:val="16"/>
                <w:szCs w:val="16"/>
              </w:rPr>
              <w:t>1702</w:t>
            </w:r>
            <w:r w:rsidRPr="007C479E">
              <w:rPr>
                <w:rFonts w:ascii="Arial" w:hAnsi="Arial" w:cs="Arial"/>
                <w:sz w:val="16"/>
                <w:szCs w:val="16"/>
              </w:rPr>
              <w:t xml:space="preserve"> )</w:t>
            </w:r>
          </w:p>
        </w:tc>
        <w:tc>
          <w:tcPr>
            <w:tcW w:w="0" w:type="auto"/>
            <w:gridSpan w:val="6"/>
            <w:vAlign w:val="center"/>
            <w:hideMark/>
          </w:tcPr>
          <w:p w:rsidR="007C479E" w:rsidRPr="007C479E" w:rsidRDefault="007C479E">
            <w:pPr>
              <w:rPr>
                <w:rFonts w:ascii="Arial" w:hAnsi="Arial" w:cs="Arial"/>
                <w:sz w:val="16"/>
                <w:szCs w:val="16"/>
              </w:rPr>
            </w:pPr>
            <w:r w:rsidRPr="007C479E">
              <w:rPr>
                <w:rFonts w:ascii="Arial" w:hAnsi="Arial" w:cs="Arial"/>
                <w:sz w:val="16"/>
                <w:szCs w:val="16"/>
              </w:rPr>
              <w:t>Florida Building Code: Repeals provisions relating to development &amp; maintenance of biennial coastal building zone construction training program. Effective Date: July 1, 2013</w:t>
            </w:r>
          </w:p>
        </w:tc>
        <w:tc>
          <w:tcPr>
            <w:tcW w:w="0" w:type="auto"/>
            <w:vAlign w:val="center"/>
            <w:hideMark/>
          </w:tcPr>
          <w:p w:rsidR="007C479E" w:rsidRPr="007C479E" w:rsidRDefault="007C479E">
            <w:pPr>
              <w:rPr>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961"/>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03/01/13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Filed</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23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Referred to Business &amp; Professional Regulation Subcommittee;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4749"/>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03/06/13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Business &amp; Professional Regulation Subcommittee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773"/>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03/18/13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Business &amp; Professional Regulation Subcommittee, 03/20/13, 1:00 pm, 12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44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Business &amp; Professional Regulation Subcommittee; 10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237"/>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03/20/13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 xml:space="preserve">HOUSE Now in Regulatory Affairs Committee </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6350"/>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03/25/13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On Committee agenda - Regulatory Affairs Committee, 03/27/13, 2:00 pm, 404 H</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7834"/>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03/27/13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Vote not reported by Regulatory Affairs Committee on 03/27/13; Vote expected to be reported on 03/28/13</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5008"/>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Favorable by Regulatory Affairs on 03/27/13; 15 Yeas, 0 Nays</w:t>
                  </w:r>
                </w:p>
              </w:tc>
            </w:tr>
          </w:tbl>
          <w:p w:rsidR="007C479E" w:rsidRPr="007C479E" w:rsidRDefault="007C479E">
            <w:pPr>
              <w:rPr>
                <w:rFonts w:ascii="Arial" w:hAnsi="Arial" w:cs="Arial"/>
                <w:sz w:val="16"/>
                <w:szCs w:val="16"/>
              </w:rPr>
            </w:pPr>
          </w:p>
        </w:tc>
      </w:tr>
      <w:tr w:rsidR="007C479E" w:rsidTr="007C479E">
        <w:trPr>
          <w:tblCellSpacing w:w="0" w:type="dxa"/>
          <w:jc w:val="center"/>
        </w:trPr>
        <w:tc>
          <w:tcPr>
            <w:tcW w:w="0" w:type="auto"/>
            <w:vAlign w:val="center"/>
            <w:hideMark/>
          </w:tcPr>
          <w:p w:rsidR="007C479E" w:rsidRPr="007C479E" w:rsidRDefault="007C479E">
            <w:pPr>
              <w:rPr>
                <w:rFonts w:ascii="Arial" w:hAnsi="Arial" w:cs="Arial"/>
                <w:sz w:val="16"/>
                <w:szCs w:val="16"/>
              </w:rPr>
            </w:pPr>
          </w:p>
        </w:tc>
        <w:tc>
          <w:tcPr>
            <w:tcW w:w="0" w:type="auto"/>
            <w:gridSpan w:val="7"/>
            <w:vAlign w:val="center"/>
            <w:hideMark/>
          </w:tcPr>
          <w:tbl>
            <w:tblPr>
              <w:tblW w:w="0" w:type="auto"/>
              <w:tblCellSpacing w:w="0" w:type="dxa"/>
              <w:tblCellMar>
                <w:left w:w="0" w:type="dxa"/>
                <w:right w:w="0" w:type="dxa"/>
              </w:tblCellMar>
              <w:tblLook w:val="04A0"/>
            </w:tblPr>
            <w:tblGrid>
              <w:gridCol w:w="623"/>
              <w:gridCol w:w="3176"/>
            </w:tblGrid>
            <w:tr w:rsidR="007C479E" w:rsidRPr="007C479E">
              <w:trPr>
                <w:tblCellSpacing w:w="0" w:type="dxa"/>
              </w:trPr>
              <w:tc>
                <w:tcPr>
                  <w:tcW w:w="0" w:type="auto"/>
                  <w:hideMark/>
                </w:tcPr>
                <w:p w:rsidR="007C479E" w:rsidRPr="007C479E" w:rsidRDefault="007C479E">
                  <w:pPr>
                    <w:rPr>
                      <w:rFonts w:ascii="Arial" w:hAnsi="Arial" w:cs="Arial"/>
                      <w:sz w:val="16"/>
                      <w:szCs w:val="16"/>
                    </w:rPr>
                  </w:pPr>
                  <w:r w:rsidRPr="007C479E">
                    <w:rPr>
                      <w:rFonts w:ascii="Arial" w:hAnsi="Arial" w:cs="Arial"/>
                      <w:sz w:val="16"/>
                      <w:szCs w:val="16"/>
                    </w:rPr>
                    <w:t xml:space="preserve">03/28/13 </w:t>
                  </w:r>
                </w:p>
              </w:tc>
              <w:tc>
                <w:tcPr>
                  <w:tcW w:w="0" w:type="auto"/>
                  <w:vAlign w:val="center"/>
                  <w:hideMark/>
                </w:tcPr>
                <w:p w:rsidR="007C479E" w:rsidRPr="007C479E" w:rsidRDefault="007C479E">
                  <w:pPr>
                    <w:rPr>
                      <w:rFonts w:ascii="Arial" w:hAnsi="Arial" w:cs="Arial"/>
                      <w:sz w:val="16"/>
                      <w:szCs w:val="16"/>
                    </w:rPr>
                  </w:pPr>
                  <w:r w:rsidRPr="007C479E">
                    <w:rPr>
                      <w:rFonts w:ascii="Arial" w:hAnsi="Arial" w:cs="Arial"/>
                      <w:sz w:val="16"/>
                      <w:szCs w:val="16"/>
                    </w:rPr>
                    <w:t>HOUSE Placed on Calendar, on 2nd reading</w:t>
                  </w:r>
                </w:p>
              </w:tc>
            </w:tr>
          </w:tbl>
          <w:p w:rsidR="007C479E" w:rsidRPr="007C479E" w:rsidRDefault="007C479E">
            <w:pPr>
              <w:rPr>
                <w:rFonts w:ascii="Arial" w:hAnsi="Arial" w:cs="Arial"/>
                <w:sz w:val="16"/>
                <w:szCs w:val="16"/>
              </w:rPr>
            </w:pPr>
          </w:p>
        </w:tc>
      </w:tr>
    </w:tbl>
    <w:p w:rsidR="007C479E" w:rsidRDefault="007C479E" w:rsidP="002B78B0">
      <w:pPr>
        <w:pStyle w:val="BlockText"/>
      </w:pPr>
    </w:p>
    <w:p w:rsidR="008B64BE" w:rsidRDefault="008B64BE" w:rsidP="002B78B0">
      <w:pPr>
        <w:pStyle w:val="BlockText"/>
      </w:pPr>
    </w:p>
    <w:p w:rsidR="00156092" w:rsidRDefault="00156092" w:rsidP="002B78B0">
      <w:pPr>
        <w:pStyle w:val="BlockText"/>
      </w:pPr>
      <w:r>
        <w:t>Respectfully submitted,</w:t>
      </w:r>
    </w:p>
    <w:p w:rsidR="009F4440" w:rsidRDefault="009F4440" w:rsidP="002B78B0">
      <w:pPr>
        <w:pStyle w:val="BlockText"/>
      </w:pPr>
      <w:r>
        <w:t>Fred R. Dudley, Esq.</w:t>
      </w:r>
    </w:p>
    <w:p w:rsidR="00E8267C" w:rsidRDefault="00E8267C" w:rsidP="002B78B0">
      <w:pPr>
        <w:pStyle w:val="BlockText"/>
      </w:pPr>
    </w:p>
    <w:p w:rsidR="00156092" w:rsidRDefault="00A82F6F" w:rsidP="002B78B0">
      <w:pPr>
        <w:pStyle w:val="BlockText"/>
      </w:pPr>
      <w:r>
        <w:t>April 8</w:t>
      </w:r>
      <w:r w:rsidR="0029168D">
        <w:t>, 2</w:t>
      </w:r>
      <w:r w:rsidR="00156092">
        <w:t>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6FE" w:rsidRDefault="008F76FE" w:rsidP="009A2CBA">
      <w:r>
        <w:separator/>
      </w:r>
    </w:p>
  </w:endnote>
  <w:endnote w:type="continuationSeparator" w:id="0">
    <w:p w:rsidR="008F76FE" w:rsidRDefault="008F76FE"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39" w:rsidRDefault="005613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DE05A3">
        <w:rPr>
          <w:noProof/>
        </w:rPr>
        <w:t>2</w:t>
      </w:r>
    </w:fldSimple>
  </w:p>
  <w:p w:rsidR="00C014A9" w:rsidRPr="00911FE4" w:rsidRDefault="00561339" w:rsidP="000421B5">
    <w:pPr>
      <w:pStyle w:val="Footer"/>
      <w:rPr>
        <w:rStyle w:val="DocID"/>
      </w:rPr>
    </w:pPr>
    <w:r w:rsidRPr="00561339">
      <w:rPr>
        <w:rStyle w:val="DocID"/>
      </w:rPr>
      <w:t>#22893310_v2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E67A89"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DE05A3">
      <w:rPr>
        <w:noProof/>
        <w:sz w:val="20"/>
      </w:rPr>
      <w:instrText>1</w:instrText>
    </w:r>
    <w:r>
      <w:rPr>
        <w:sz w:val="20"/>
      </w:rPr>
      <w:fldChar w:fldCharType="end"/>
    </w:r>
    <w:r w:rsidR="00C014A9">
      <w:rPr>
        <w:sz w:val="20"/>
      </w:rPr>
      <w:instrText xml:space="preserve"> = 1 </w:instrText>
    </w:r>
    <w:r w:rsidR="00C014A9" w:rsidRPr="00E267AB">
      <w:rPr>
        <w:rStyle w:val="DocID"/>
      </w:rPr>
      <w:instrText>#12612613_v1</w:instrText>
    </w:r>
    <w:r w:rsidR="00C014A9">
      <w:instrText xml:space="preserve"> ""</w:instrText>
    </w:r>
    <w:r w:rsidR="00C014A9">
      <w:rPr>
        <w:sz w:val="20"/>
      </w:rPr>
      <w:instrText xml:space="preserve"> </w:instrText>
    </w:r>
    <w:r w:rsidR="00DE05A3">
      <w:rPr>
        <w:sz w:val="20"/>
      </w:rPr>
      <w:fldChar w:fldCharType="separate"/>
    </w:r>
    <w:r w:rsidR="00DE05A3" w:rsidRPr="00E267AB">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6FE" w:rsidRDefault="008F76FE" w:rsidP="009A2CBA">
      <w:r>
        <w:separator/>
      </w:r>
    </w:p>
  </w:footnote>
  <w:footnote w:type="continuationSeparator" w:id="0">
    <w:p w:rsidR="008F76FE" w:rsidRDefault="008F76FE"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39" w:rsidRDefault="005613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39" w:rsidRDefault="005613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39" w:rsidRDefault="00561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3164"/>
    <w:rsid w:val="00016A29"/>
    <w:rsid w:val="00026C6B"/>
    <w:rsid w:val="00027FC3"/>
    <w:rsid w:val="000302BC"/>
    <w:rsid w:val="000324B5"/>
    <w:rsid w:val="000341ED"/>
    <w:rsid w:val="000421B5"/>
    <w:rsid w:val="0005012E"/>
    <w:rsid w:val="000509E7"/>
    <w:rsid w:val="00052694"/>
    <w:rsid w:val="00054D0D"/>
    <w:rsid w:val="0005515D"/>
    <w:rsid w:val="00055700"/>
    <w:rsid w:val="00074EDF"/>
    <w:rsid w:val="00084298"/>
    <w:rsid w:val="000A3246"/>
    <w:rsid w:val="000A4BA4"/>
    <w:rsid w:val="000B0E17"/>
    <w:rsid w:val="000B1DDB"/>
    <w:rsid w:val="000B76DD"/>
    <w:rsid w:val="000D2555"/>
    <w:rsid w:val="000D7A4E"/>
    <w:rsid w:val="000E17E8"/>
    <w:rsid w:val="000E6D1A"/>
    <w:rsid w:val="000F2EBD"/>
    <w:rsid w:val="000F6911"/>
    <w:rsid w:val="000F69D8"/>
    <w:rsid w:val="00100E22"/>
    <w:rsid w:val="00103CDF"/>
    <w:rsid w:val="00107362"/>
    <w:rsid w:val="00110D3B"/>
    <w:rsid w:val="001114F7"/>
    <w:rsid w:val="001148B5"/>
    <w:rsid w:val="001156AF"/>
    <w:rsid w:val="00117224"/>
    <w:rsid w:val="00117544"/>
    <w:rsid w:val="00126ABD"/>
    <w:rsid w:val="0013367A"/>
    <w:rsid w:val="00135B1C"/>
    <w:rsid w:val="00146E4E"/>
    <w:rsid w:val="001476D7"/>
    <w:rsid w:val="00151720"/>
    <w:rsid w:val="00151F43"/>
    <w:rsid w:val="00156092"/>
    <w:rsid w:val="001572A8"/>
    <w:rsid w:val="001673C5"/>
    <w:rsid w:val="00172C04"/>
    <w:rsid w:val="00175923"/>
    <w:rsid w:val="0019065B"/>
    <w:rsid w:val="001963BC"/>
    <w:rsid w:val="001B0E80"/>
    <w:rsid w:val="001B11FD"/>
    <w:rsid w:val="001B5A99"/>
    <w:rsid w:val="001B5DD4"/>
    <w:rsid w:val="001B6195"/>
    <w:rsid w:val="001B73F6"/>
    <w:rsid w:val="001D0121"/>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B0"/>
    <w:rsid w:val="00237AEC"/>
    <w:rsid w:val="00243FF8"/>
    <w:rsid w:val="00246D22"/>
    <w:rsid w:val="00251EB1"/>
    <w:rsid w:val="00252DC4"/>
    <w:rsid w:val="00262A25"/>
    <w:rsid w:val="002630F7"/>
    <w:rsid w:val="00274276"/>
    <w:rsid w:val="002857BE"/>
    <w:rsid w:val="00286558"/>
    <w:rsid w:val="00286B40"/>
    <w:rsid w:val="00290B6F"/>
    <w:rsid w:val="0029168D"/>
    <w:rsid w:val="00294F80"/>
    <w:rsid w:val="002A4DD8"/>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154E8"/>
    <w:rsid w:val="003239B0"/>
    <w:rsid w:val="0032598E"/>
    <w:rsid w:val="003319A7"/>
    <w:rsid w:val="003376F7"/>
    <w:rsid w:val="00340637"/>
    <w:rsid w:val="00340740"/>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50CC"/>
    <w:rsid w:val="003D34DF"/>
    <w:rsid w:val="003D6EAC"/>
    <w:rsid w:val="003D7308"/>
    <w:rsid w:val="003E13A7"/>
    <w:rsid w:val="003E3843"/>
    <w:rsid w:val="003F5F1A"/>
    <w:rsid w:val="00416C25"/>
    <w:rsid w:val="004200FB"/>
    <w:rsid w:val="004204AE"/>
    <w:rsid w:val="00425FE8"/>
    <w:rsid w:val="004406AC"/>
    <w:rsid w:val="00441CD1"/>
    <w:rsid w:val="00454846"/>
    <w:rsid w:val="0045543B"/>
    <w:rsid w:val="0046192D"/>
    <w:rsid w:val="004634BE"/>
    <w:rsid w:val="00465432"/>
    <w:rsid w:val="0047003F"/>
    <w:rsid w:val="00474D96"/>
    <w:rsid w:val="00484B9C"/>
    <w:rsid w:val="00491907"/>
    <w:rsid w:val="00492027"/>
    <w:rsid w:val="004A0671"/>
    <w:rsid w:val="004A451E"/>
    <w:rsid w:val="004A5613"/>
    <w:rsid w:val="004A582F"/>
    <w:rsid w:val="004A6E9B"/>
    <w:rsid w:val="004B196B"/>
    <w:rsid w:val="004C458B"/>
    <w:rsid w:val="004C63D8"/>
    <w:rsid w:val="004E142A"/>
    <w:rsid w:val="004E35D0"/>
    <w:rsid w:val="004E61C2"/>
    <w:rsid w:val="004E7067"/>
    <w:rsid w:val="004F030C"/>
    <w:rsid w:val="004F3D87"/>
    <w:rsid w:val="00500503"/>
    <w:rsid w:val="00504537"/>
    <w:rsid w:val="005063F3"/>
    <w:rsid w:val="0051221A"/>
    <w:rsid w:val="00512724"/>
    <w:rsid w:val="00520F5E"/>
    <w:rsid w:val="005237C4"/>
    <w:rsid w:val="00530CD6"/>
    <w:rsid w:val="00535353"/>
    <w:rsid w:val="00535A2B"/>
    <w:rsid w:val="005463F4"/>
    <w:rsid w:val="00553CBE"/>
    <w:rsid w:val="00555FBF"/>
    <w:rsid w:val="00561339"/>
    <w:rsid w:val="0059572F"/>
    <w:rsid w:val="005A61CC"/>
    <w:rsid w:val="005A74C3"/>
    <w:rsid w:val="005B212C"/>
    <w:rsid w:val="005B2CCD"/>
    <w:rsid w:val="005B558F"/>
    <w:rsid w:val="005C08FA"/>
    <w:rsid w:val="005C40F9"/>
    <w:rsid w:val="005C5CFC"/>
    <w:rsid w:val="005D217B"/>
    <w:rsid w:val="005D5F3E"/>
    <w:rsid w:val="005D71D8"/>
    <w:rsid w:val="005E4539"/>
    <w:rsid w:val="005F17D4"/>
    <w:rsid w:val="005F1FB3"/>
    <w:rsid w:val="005F4A79"/>
    <w:rsid w:val="005F705E"/>
    <w:rsid w:val="005F770C"/>
    <w:rsid w:val="00600D46"/>
    <w:rsid w:val="0060730E"/>
    <w:rsid w:val="00614279"/>
    <w:rsid w:val="00620CC5"/>
    <w:rsid w:val="006221E1"/>
    <w:rsid w:val="0063019F"/>
    <w:rsid w:val="0063517A"/>
    <w:rsid w:val="0064458E"/>
    <w:rsid w:val="00644BDC"/>
    <w:rsid w:val="0064574F"/>
    <w:rsid w:val="006465C5"/>
    <w:rsid w:val="00654846"/>
    <w:rsid w:val="006577D7"/>
    <w:rsid w:val="00660F73"/>
    <w:rsid w:val="00667D54"/>
    <w:rsid w:val="00675E10"/>
    <w:rsid w:val="00685808"/>
    <w:rsid w:val="00697F28"/>
    <w:rsid w:val="006A3A6B"/>
    <w:rsid w:val="006A50BC"/>
    <w:rsid w:val="006B1D63"/>
    <w:rsid w:val="006B60DD"/>
    <w:rsid w:val="006D3AD0"/>
    <w:rsid w:val="006D7744"/>
    <w:rsid w:val="006E3B26"/>
    <w:rsid w:val="006E5C27"/>
    <w:rsid w:val="006F336C"/>
    <w:rsid w:val="007017B0"/>
    <w:rsid w:val="0070218E"/>
    <w:rsid w:val="007065A1"/>
    <w:rsid w:val="007135EE"/>
    <w:rsid w:val="007150E1"/>
    <w:rsid w:val="00722B80"/>
    <w:rsid w:val="00760E2D"/>
    <w:rsid w:val="00774A2B"/>
    <w:rsid w:val="007755F6"/>
    <w:rsid w:val="00780CCE"/>
    <w:rsid w:val="007862BD"/>
    <w:rsid w:val="007870BA"/>
    <w:rsid w:val="00793514"/>
    <w:rsid w:val="00795394"/>
    <w:rsid w:val="00797252"/>
    <w:rsid w:val="007977D0"/>
    <w:rsid w:val="007A040E"/>
    <w:rsid w:val="007A2C34"/>
    <w:rsid w:val="007A7335"/>
    <w:rsid w:val="007B455D"/>
    <w:rsid w:val="007C3596"/>
    <w:rsid w:val="007C479E"/>
    <w:rsid w:val="007E128E"/>
    <w:rsid w:val="007E4176"/>
    <w:rsid w:val="007F2F12"/>
    <w:rsid w:val="007F63B9"/>
    <w:rsid w:val="007F6E51"/>
    <w:rsid w:val="00801B02"/>
    <w:rsid w:val="00812FF0"/>
    <w:rsid w:val="00820D75"/>
    <w:rsid w:val="00821688"/>
    <w:rsid w:val="008219AB"/>
    <w:rsid w:val="0082467E"/>
    <w:rsid w:val="008271F6"/>
    <w:rsid w:val="00832281"/>
    <w:rsid w:val="00832A42"/>
    <w:rsid w:val="0083319A"/>
    <w:rsid w:val="00833649"/>
    <w:rsid w:val="0086294F"/>
    <w:rsid w:val="008642DB"/>
    <w:rsid w:val="00864F61"/>
    <w:rsid w:val="008667F9"/>
    <w:rsid w:val="008714D7"/>
    <w:rsid w:val="00875906"/>
    <w:rsid w:val="00883771"/>
    <w:rsid w:val="00886D9E"/>
    <w:rsid w:val="0089089A"/>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76FE"/>
    <w:rsid w:val="009008DD"/>
    <w:rsid w:val="009024B4"/>
    <w:rsid w:val="0090334E"/>
    <w:rsid w:val="009037AF"/>
    <w:rsid w:val="00912B18"/>
    <w:rsid w:val="00913DE9"/>
    <w:rsid w:val="00922A6D"/>
    <w:rsid w:val="009242EA"/>
    <w:rsid w:val="00925E5C"/>
    <w:rsid w:val="00927A0D"/>
    <w:rsid w:val="00927EF0"/>
    <w:rsid w:val="00933C83"/>
    <w:rsid w:val="00936542"/>
    <w:rsid w:val="00937943"/>
    <w:rsid w:val="00940447"/>
    <w:rsid w:val="009408A6"/>
    <w:rsid w:val="00941C32"/>
    <w:rsid w:val="00944330"/>
    <w:rsid w:val="009459C3"/>
    <w:rsid w:val="0095190E"/>
    <w:rsid w:val="00952158"/>
    <w:rsid w:val="00952ED0"/>
    <w:rsid w:val="009615F7"/>
    <w:rsid w:val="0096439D"/>
    <w:rsid w:val="009679F7"/>
    <w:rsid w:val="00972224"/>
    <w:rsid w:val="0098369B"/>
    <w:rsid w:val="00990086"/>
    <w:rsid w:val="009939EF"/>
    <w:rsid w:val="00994DC4"/>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9F4440"/>
    <w:rsid w:val="00A0246B"/>
    <w:rsid w:val="00A03908"/>
    <w:rsid w:val="00A05724"/>
    <w:rsid w:val="00A11C23"/>
    <w:rsid w:val="00A17D94"/>
    <w:rsid w:val="00A23BA0"/>
    <w:rsid w:val="00A24F93"/>
    <w:rsid w:val="00A314FA"/>
    <w:rsid w:val="00A3799B"/>
    <w:rsid w:val="00A413D5"/>
    <w:rsid w:val="00A47BAD"/>
    <w:rsid w:val="00A47D5F"/>
    <w:rsid w:val="00A52BEC"/>
    <w:rsid w:val="00A57777"/>
    <w:rsid w:val="00A57E0F"/>
    <w:rsid w:val="00A82F6F"/>
    <w:rsid w:val="00A862A4"/>
    <w:rsid w:val="00A92BA2"/>
    <w:rsid w:val="00A9360E"/>
    <w:rsid w:val="00A973D9"/>
    <w:rsid w:val="00AA1C3B"/>
    <w:rsid w:val="00AA20DC"/>
    <w:rsid w:val="00AA2435"/>
    <w:rsid w:val="00AA49B9"/>
    <w:rsid w:val="00AB6124"/>
    <w:rsid w:val="00AB7A77"/>
    <w:rsid w:val="00AC560D"/>
    <w:rsid w:val="00AD19E4"/>
    <w:rsid w:val="00AD319B"/>
    <w:rsid w:val="00AD3673"/>
    <w:rsid w:val="00AD4A48"/>
    <w:rsid w:val="00AE0C03"/>
    <w:rsid w:val="00AE40E2"/>
    <w:rsid w:val="00AE4928"/>
    <w:rsid w:val="00AF3B71"/>
    <w:rsid w:val="00AF4CC5"/>
    <w:rsid w:val="00B04E9C"/>
    <w:rsid w:val="00B11BE8"/>
    <w:rsid w:val="00B1354A"/>
    <w:rsid w:val="00B34CB8"/>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09D3"/>
    <w:rsid w:val="00BF5744"/>
    <w:rsid w:val="00BF5A88"/>
    <w:rsid w:val="00C00519"/>
    <w:rsid w:val="00C014A9"/>
    <w:rsid w:val="00C02420"/>
    <w:rsid w:val="00C0615F"/>
    <w:rsid w:val="00C10CCD"/>
    <w:rsid w:val="00C10FB4"/>
    <w:rsid w:val="00C15A97"/>
    <w:rsid w:val="00C16757"/>
    <w:rsid w:val="00C17A11"/>
    <w:rsid w:val="00C25BD9"/>
    <w:rsid w:val="00C41104"/>
    <w:rsid w:val="00C42CAD"/>
    <w:rsid w:val="00C46B9E"/>
    <w:rsid w:val="00C527C3"/>
    <w:rsid w:val="00C552DE"/>
    <w:rsid w:val="00C55BAE"/>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7C33"/>
    <w:rsid w:val="00D15049"/>
    <w:rsid w:val="00D17EF8"/>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5A3"/>
    <w:rsid w:val="00DE0FB7"/>
    <w:rsid w:val="00DE3DD6"/>
    <w:rsid w:val="00DE517B"/>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576B4"/>
    <w:rsid w:val="00E66470"/>
    <w:rsid w:val="00E67A89"/>
    <w:rsid w:val="00E71BDF"/>
    <w:rsid w:val="00E8267C"/>
    <w:rsid w:val="00E93A85"/>
    <w:rsid w:val="00E95DE1"/>
    <w:rsid w:val="00E97E26"/>
    <w:rsid w:val="00EA0931"/>
    <w:rsid w:val="00EA1B72"/>
    <w:rsid w:val="00EA3A1A"/>
    <w:rsid w:val="00EA49A8"/>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308"/>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40B"/>
    <w:rsid w:val="00F85ED6"/>
    <w:rsid w:val="00F91098"/>
    <w:rsid w:val="00F9398C"/>
    <w:rsid w:val="00F9535D"/>
    <w:rsid w:val="00F97BF7"/>
    <w:rsid w:val="00FA0D68"/>
    <w:rsid w:val="00FA2710"/>
    <w:rsid w:val="00FA5090"/>
    <w:rsid w:val="00FA7F61"/>
    <w:rsid w:val="00FB554A"/>
    <w:rsid w:val="00FB588A"/>
    <w:rsid w:val="00FC0694"/>
    <w:rsid w:val="00FC6F29"/>
    <w:rsid w:val="00FD08CD"/>
    <w:rsid w:val="00FD1341"/>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18738</Words>
  <Characters>112681</Characters>
  <Application>Microsoft Office Word</Application>
  <DocSecurity>0</DocSecurity>
  <Lines>4966</Lines>
  <Paragraphs>2178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130242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2013-04-07T18:34:00Z</cp:lastPrinted>
  <dcterms:created xsi:type="dcterms:W3CDTF">2013-04-07T18:38:00Z</dcterms:created>
  <dcterms:modified xsi:type="dcterms:W3CDTF">2013-04-07T18:38:00Z</dcterms:modified>
  <cp:category> </cp:category>
  <cp:contentStatus> </cp:contentStatus>
</cp:coreProperties>
</file>