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3C" w:rsidRDefault="002D063C">
      <w:pPr>
        <w:jc w:val="center"/>
        <w:rPr>
          <w:rFonts w:ascii="Tahoma" w:hAnsi="Tahoma" w:cs="Tahoma"/>
          <w:b/>
          <w:bCs/>
          <w:sz w:val="48"/>
          <w:szCs w:val="48"/>
        </w:rPr>
      </w:pPr>
      <w:r>
        <w:rPr>
          <w:rFonts w:ascii="Tahoma" w:hAnsi="Tahoma" w:cs="Tahoma"/>
          <w:b/>
          <w:bCs/>
          <w:sz w:val="48"/>
          <w:szCs w:val="48"/>
        </w:rPr>
        <w:t>Construction Law Committee</w:t>
      </w:r>
    </w:p>
    <w:p w:rsidR="002D063C" w:rsidRDefault="002D063C">
      <w:pPr>
        <w:jc w:val="center"/>
        <w:rPr>
          <w:rFonts w:ascii="Tahoma" w:hAnsi="Tahoma" w:cs="Tahoma"/>
          <w:sz w:val="32"/>
          <w:szCs w:val="32"/>
        </w:rPr>
      </w:pPr>
      <w:r>
        <w:rPr>
          <w:rFonts w:ascii="Tahoma" w:hAnsi="Tahoma" w:cs="Tahoma"/>
          <w:b/>
          <w:bCs/>
          <w:sz w:val="32"/>
          <w:szCs w:val="32"/>
        </w:rPr>
        <w:t>Memorandum of Committee Minutes</w:t>
      </w:r>
    </w:p>
    <w:p w:rsidR="002D063C" w:rsidRDefault="002D063C">
      <w:pPr>
        <w:jc w:val="center"/>
        <w:rPr>
          <w:rFonts w:ascii="Tahoma" w:hAnsi="Tahoma" w:cs="Tahoma"/>
        </w:rPr>
      </w:pPr>
    </w:p>
    <w:p w:rsidR="002D063C" w:rsidRDefault="002D063C">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2D063C" w:rsidRDefault="002D063C">
      <w:pPr>
        <w:ind w:left="1440"/>
        <w:jc w:val="both"/>
        <w:rPr>
          <w:rFonts w:ascii="Tahoma" w:hAnsi="Tahoma" w:cs="Tahoma"/>
        </w:rPr>
      </w:pPr>
      <w:r>
        <w:rPr>
          <w:rFonts w:ascii="Tahoma" w:hAnsi="Tahoma" w:cs="Tahoma"/>
        </w:rPr>
        <w:t>The Florida Bar: Real Property, Probate and Trust Law Section</w:t>
      </w:r>
    </w:p>
    <w:p w:rsidR="002D063C" w:rsidRDefault="002D063C">
      <w:pPr>
        <w:jc w:val="both"/>
        <w:rPr>
          <w:rFonts w:ascii="Tahoma" w:hAnsi="Tahoma" w:cs="Tahoma"/>
        </w:rPr>
      </w:pPr>
    </w:p>
    <w:p w:rsidR="002D063C" w:rsidRDefault="00CE14A6">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5F1971">
        <w:rPr>
          <w:rFonts w:ascii="Tahoma" w:hAnsi="Tahoma" w:cs="Tahoma"/>
        </w:rPr>
        <w:t>Robert E. Doan</w:t>
      </w:r>
      <w:r w:rsidR="002D063C">
        <w:rPr>
          <w:rFonts w:ascii="Tahoma" w:hAnsi="Tahoma" w:cs="Tahoma"/>
        </w:rPr>
        <w:t>, Secretary</w:t>
      </w:r>
    </w:p>
    <w:p w:rsidR="002D063C" w:rsidRDefault="002D063C">
      <w:pPr>
        <w:jc w:val="both"/>
        <w:rPr>
          <w:rFonts w:ascii="Tahoma" w:hAnsi="Tahoma" w:cs="Tahoma"/>
        </w:rPr>
      </w:pPr>
    </w:p>
    <w:p w:rsidR="004806DE" w:rsidRDefault="002D063C" w:rsidP="004806DE">
      <w:pPr>
        <w:tabs>
          <w:tab w:val="left" w:pos="-1440"/>
        </w:tabs>
        <w:ind w:left="1440" w:hanging="1440"/>
        <w:jc w:val="both"/>
        <w:rPr>
          <w:rFonts w:ascii="Tahoma" w:hAnsi="Tahoma" w:cs="Tahoma"/>
        </w:rPr>
      </w:pPr>
      <w:r>
        <w:rPr>
          <w:rFonts w:ascii="Tahoma" w:hAnsi="Tahoma" w:cs="Tahoma"/>
        </w:rPr>
        <w:t>R</w:t>
      </w:r>
      <w:r w:rsidR="00D868EC">
        <w:rPr>
          <w:rFonts w:ascii="Tahoma" w:hAnsi="Tahoma" w:cs="Tahoma"/>
        </w:rPr>
        <w:t>e:</w:t>
      </w:r>
      <w:r w:rsidR="00D868EC">
        <w:rPr>
          <w:rFonts w:ascii="Tahoma" w:hAnsi="Tahoma" w:cs="Tahoma"/>
        </w:rPr>
        <w:tab/>
        <w:t xml:space="preserve">Meeting Minutes – </w:t>
      </w:r>
      <w:r w:rsidR="005F1971">
        <w:rPr>
          <w:rFonts w:ascii="Tahoma" w:hAnsi="Tahoma" w:cs="Tahoma"/>
        </w:rPr>
        <w:t>September 10</w:t>
      </w:r>
      <w:r>
        <w:rPr>
          <w:rFonts w:ascii="Tahoma" w:hAnsi="Tahoma" w:cs="Tahoma"/>
        </w:rPr>
        <w:t>, 20</w:t>
      </w:r>
      <w:r w:rsidR="00242F53">
        <w:rPr>
          <w:rFonts w:ascii="Tahoma" w:hAnsi="Tahoma" w:cs="Tahoma"/>
        </w:rPr>
        <w:t>12</w:t>
      </w:r>
    </w:p>
    <w:p w:rsidR="002D063C" w:rsidRDefault="002D063C">
      <w:pPr>
        <w:pStyle w:val="BodyTextIndent"/>
        <w:ind w:firstLine="0"/>
        <w:rPr>
          <w:rFonts w:ascii="Tahoma" w:hAnsi="Tahoma" w:cs="Tahoma"/>
          <w:szCs w:val="22"/>
        </w:rPr>
      </w:pPr>
      <w:r>
        <w:rPr>
          <w:rFonts w:ascii="Tahoma" w:hAnsi="Tahoma" w:cs="Tahoma"/>
          <w:szCs w:val="22"/>
        </w:rPr>
        <w:t>************************************************************</w:t>
      </w:r>
    </w:p>
    <w:p w:rsidR="00BB5B02" w:rsidRDefault="00BB5B02">
      <w:pPr>
        <w:spacing w:after="240"/>
        <w:jc w:val="both"/>
        <w:rPr>
          <w:rFonts w:ascii="Tahoma" w:hAnsi="Tahoma" w:cs="Tahoma"/>
          <w:b/>
          <w:u w:val="single"/>
        </w:rPr>
      </w:pPr>
      <w:r w:rsidRPr="00C55EC7">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sidRPr="00693045">
        <w:rPr>
          <w:rFonts w:ascii="Tahoma" w:hAnsi="Tahoma" w:cs="Tahoma"/>
          <w:b/>
        </w:rPr>
        <w:t>must</w:t>
      </w:r>
      <w:r>
        <w:rPr>
          <w:rFonts w:ascii="Tahoma" w:hAnsi="Tahoma" w:cs="Tahoma"/>
        </w:rPr>
        <w:t xml:space="preserve"> be recorded BY EACH MEMBER through the use of Google Documents. Instructions for the use of this method of recording attendance will be given at the beginning of each meeting.</w:t>
      </w:r>
      <w:r>
        <w:rPr>
          <w:rFonts w:ascii="Tahoma" w:hAnsi="Tahoma" w:cs="Tahoma"/>
          <w:b/>
          <w:u w:val="single"/>
        </w:rPr>
        <w:t xml:space="preserve"> </w:t>
      </w:r>
    </w:p>
    <w:p w:rsidR="001834E3" w:rsidRDefault="00681C55" w:rsidP="004806DE">
      <w:pPr>
        <w:jc w:val="both"/>
        <w:rPr>
          <w:rFonts w:ascii="Tahoma" w:hAnsi="Tahoma" w:cs="Tahoma"/>
        </w:rPr>
      </w:pPr>
      <w:r>
        <w:rPr>
          <w:rFonts w:ascii="Tahoma" w:hAnsi="Tahoma" w:cs="Tahoma"/>
          <w:b/>
          <w:u w:val="single"/>
        </w:rPr>
        <w:t xml:space="preserve">1. </w:t>
      </w:r>
      <w:r w:rsidR="002D063C">
        <w:rPr>
          <w:rFonts w:ascii="Tahoma" w:hAnsi="Tahoma" w:cs="Tahoma"/>
          <w:b/>
          <w:u w:val="single"/>
        </w:rPr>
        <w:t>Opening:</w:t>
      </w:r>
      <w:r w:rsidR="001834E3">
        <w:rPr>
          <w:rFonts w:ascii="Tahoma" w:hAnsi="Tahoma" w:cs="Tahoma"/>
          <w:b/>
        </w:rPr>
        <w:t xml:space="preserve"> </w:t>
      </w:r>
      <w:r w:rsidR="004806DE">
        <w:rPr>
          <w:rFonts w:ascii="Tahoma" w:hAnsi="Tahoma" w:cs="Tahoma"/>
        </w:rPr>
        <w:t>Chair, Arnie Tritt, call</w:t>
      </w:r>
      <w:r w:rsidR="00842FA2">
        <w:rPr>
          <w:rFonts w:ascii="Tahoma" w:hAnsi="Tahoma" w:cs="Tahoma"/>
        </w:rPr>
        <w:t>ed the meeting to order at 11:31</w:t>
      </w:r>
      <w:r w:rsidR="004806DE">
        <w:rPr>
          <w:rFonts w:ascii="Tahoma" w:hAnsi="Tahoma" w:cs="Tahoma"/>
        </w:rPr>
        <w:t xml:space="preserve"> a.m. </w:t>
      </w:r>
    </w:p>
    <w:p w:rsidR="004806DE" w:rsidRPr="004806DE" w:rsidRDefault="004806DE" w:rsidP="004806DE">
      <w:pPr>
        <w:jc w:val="both"/>
        <w:rPr>
          <w:rFonts w:ascii="Tahoma" w:hAnsi="Tahoma" w:cs="Tahoma"/>
        </w:rPr>
      </w:pPr>
    </w:p>
    <w:p w:rsidR="00E41AAE" w:rsidRDefault="001834E3" w:rsidP="001834E3">
      <w:pPr>
        <w:spacing w:after="240"/>
        <w:ind w:firstLine="720"/>
        <w:jc w:val="both"/>
        <w:rPr>
          <w:rFonts w:ascii="Tahoma" w:hAnsi="Tahoma" w:cs="Tahoma"/>
          <w:szCs w:val="22"/>
        </w:rPr>
      </w:pPr>
      <w:r w:rsidRPr="001834E3">
        <w:rPr>
          <w:rFonts w:ascii="Tahoma" w:hAnsi="Tahoma" w:cs="Tahoma"/>
        </w:rPr>
        <w:t>A.</w:t>
      </w:r>
      <w:r>
        <w:rPr>
          <w:rFonts w:ascii="Tahoma" w:hAnsi="Tahoma" w:cs="Tahoma"/>
          <w:b/>
        </w:rPr>
        <w:t xml:space="preserve"> </w:t>
      </w:r>
      <w:r w:rsidR="000E004A">
        <w:rPr>
          <w:rFonts w:ascii="Tahoma" w:hAnsi="Tahoma" w:cs="Tahoma"/>
        </w:rPr>
        <w:t>T</w:t>
      </w:r>
      <w:r w:rsidR="000E004A">
        <w:rPr>
          <w:rFonts w:ascii="Tahoma" w:hAnsi="Tahoma" w:cs="Tahoma"/>
          <w:szCs w:val="22"/>
        </w:rPr>
        <w:t>he minutes for</w:t>
      </w:r>
      <w:r w:rsidR="000C6CFC">
        <w:rPr>
          <w:rFonts w:ascii="Tahoma" w:hAnsi="Tahoma" w:cs="Tahoma"/>
          <w:szCs w:val="22"/>
        </w:rPr>
        <w:t xml:space="preserve"> </w:t>
      </w:r>
      <w:r w:rsidR="00322243">
        <w:rPr>
          <w:rFonts w:ascii="Tahoma" w:hAnsi="Tahoma" w:cs="Tahoma"/>
          <w:szCs w:val="22"/>
        </w:rPr>
        <w:t>th</w:t>
      </w:r>
      <w:r w:rsidR="002111CE">
        <w:rPr>
          <w:rFonts w:ascii="Tahoma" w:hAnsi="Tahoma" w:cs="Tahoma"/>
          <w:szCs w:val="22"/>
        </w:rPr>
        <w:t>e c</w:t>
      </w:r>
      <w:r w:rsidR="00242F53">
        <w:rPr>
          <w:rFonts w:ascii="Tahoma" w:hAnsi="Tahoma" w:cs="Tahoma"/>
          <w:szCs w:val="22"/>
        </w:rPr>
        <w:t>ommittee’s</w:t>
      </w:r>
      <w:r w:rsidR="00842FA2">
        <w:rPr>
          <w:rFonts w:ascii="Tahoma" w:hAnsi="Tahoma" w:cs="Tahoma"/>
          <w:szCs w:val="22"/>
        </w:rPr>
        <w:t xml:space="preserve"> previous meeting of August 13</w:t>
      </w:r>
      <w:r w:rsidR="00BC401A">
        <w:rPr>
          <w:rFonts w:ascii="Tahoma" w:hAnsi="Tahoma" w:cs="Tahoma"/>
          <w:szCs w:val="22"/>
        </w:rPr>
        <w:t xml:space="preserve">, </w:t>
      </w:r>
      <w:r w:rsidR="000E004A">
        <w:rPr>
          <w:rFonts w:ascii="Tahoma" w:hAnsi="Tahoma" w:cs="Tahoma"/>
          <w:szCs w:val="22"/>
        </w:rPr>
        <w:t>2</w:t>
      </w:r>
      <w:r>
        <w:rPr>
          <w:rFonts w:ascii="Tahoma" w:hAnsi="Tahoma" w:cs="Tahoma"/>
          <w:szCs w:val="22"/>
        </w:rPr>
        <w:t>012</w:t>
      </w:r>
      <w:r w:rsidR="006529BF">
        <w:rPr>
          <w:rFonts w:ascii="Tahoma" w:hAnsi="Tahoma" w:cs="Tahoma"/>
          <w:szCs w:val="22"/>
        </w:rPr>
        <w:t xml:space="preserve">, </w:t>
      </w:r>
      <w:r w:rsidR="000C6CFC">
        <w:rPr>
          <w:rFonts w:ascii="Tahoma" w:hAnsi="Tahoma" w:cs="Tahoma"/>
          <w:szCs w:val="22"/>
        </w:rPr>
        <w:t>were approved</w:t>
      </w:r>
      <w:r w:rsidR="00F368F5">
        <w:rPr>
          <w:rFonts w:ascii="Tahoma" w:hAnsi="Tahoma" w:cs="Tahoma"/>
          <w:szCs w:val="22"/>
        </w:rPr>
        <w:t xml:space="preserve"> as circulated</w:t>
      </w:r>
      <w:r w:rsidR="007B2841">
        <w:rPr>
          <w:rFonts w:ascii="Tahoma" w:hAnsi="Tahoma" w:cs="Tahoma"/>
          <w:szCs w:val="22"/>
        </w:rPr>
        <w:t>.</w:t>
      </w:r>
      <w:r w:rsidR="00C55EC7">
        <w:rPr>
          <w:rFonts w:ascii="Tahoma" w:hAnsi="Tahoma" w:cs="Tahoma"/>
          <w:szCs w:val="22"/>
        </w:rPr>
        <w:t xml:space="preserve"> </w:t>
      </w:r>
    </w:p>
    <w:p w:rsidR="001834E3" w:rsidRPr="001834E3" w:rsidRDefault="001834E3" w:rsidP="001834E3">
      <w:pPr>
        <w:spacing w:after="240"/>
        <w:jc w:val="both"/>
        <w:rPr>
          <w:rFonts w:ascii="Tahoma" w:hAnsi="Tahoma" w:cs="Tahoma"/>
        </w:rPr>
      </w:pPr>
      <w:r>
        <w:rPr>
          <w:rFonts w:ascii="Tahoma" w:hAnsi="Tahoma" w:cs="Tahoma"/>
          <w:b/>
        </w:rPr>
        <w:tab/>
      </w:r>
      <w:r w:rsidRPr="001834E3">
        <w:rPr>
          <w:rFonts w:ascii="Tahoma" w:hAnsi="Tahoma" w:cs="Tahoma"/>
        </w:rPr>
        <w:t>B.</w:t>
      </w:r>
      <w:r>
        <w:rPr>
          <w:rFonts w:ascii="Tahoma" w:hAnsi="Tahoma" w:cs="Tahoma"/>
          <w:b/>
        </w:rPr>
        <w:t xml:space="preserve"> </w:t>
      </w:r>
      <w:r w:rsidR="00A941E3">
        <w:rPr>
          <w:rFonts w:ascii="Tahoma" w:hAnsi="Tahoma" w:cs="Tahoma"/>
        </w:rPr>
        <w:t>Officers acknowledged,</w:t>
      </w:r>
      <w:r>
        <w:rPr>
          <w:rFonts w:ascii="Tahoma" w:hAnsi="Tahoma" w:cs="Tahoma"/>
        </w:rPr>
        <w:t xml:space="preserve"> in addition to the chair were</w:t>
      </w:r>
      <w:r w:rsidR="00A941E3">
        <w:rPr>
          <w:rFonts w:ascii="Tahoma" w:hAnsi="Tahoma" w:cs="Tahoma"/>
        </w:rPr>
        <w:t>:</w:t>
      </w:r>
      <w:r>
        <w:rPr>
          <w:rFonts w:ascii="Tahoma" w:hAnsi="Tahoma" w:cs="Tahoma"/>
        </w:rPr>
        <w:t xml:space="preserve"> Hardy Roberts, </w:t>
      </w:r>
      <w:r w:rsidR="00D00D43">
        <w:rPr>
          <w:rFonts w:ascii="Tahoma" w:hAnsi="Tahoma" w:cs="Tahoma"/>
        </w:rPr>
        <w:t>1</w:t>
      </w:r>
      <w:r w:rsidR="00D00D43" w:rsidRPr="00D00D43">
        <w:rPr>
          <w:rFonts w:ascii="Tahoma" w:hAnsi="Tahoma" w:cs="Tahoma"/>
          <w:vertAlign w:val="superscript"/>
        </w:rPr>
        <w:t>st</w:t>
      </w:r>
      <w:r w:rsidR="00D00D43">
        <w:rPr>
          <w:rFonts w:ascii="Tahoma" w:hAnsi="Tahoma" w:cs="Tahoma"/>
        </w:rPr>
        <w:t xml:space="preserve"> </w:t>
      </w:r>
      <w:r w:rsidR="00A941E3">
        <w:rPr>
          <w:rFonts w:ascii="Tahoma" w:hAnsi="Tahoma" w:cs="Tahoma"/>
        </w:rPr>
        <w:t xml:space="preserve">Vice </w:t>
      </w:r>
      <w:r>
        <w:rPr>
          <w:rFonts w:ascii="Tahoma" w:hAnsi="Tahoma" w:cs="Tahoma"/>
        </w:rPr>
        <w:t>Chair</w:t>
      </w:r>
      <w:r w:rsidR="00A941E3">
        <w:rPr>
          <w:rFonts w:ascii="Tahoma" w:hAnsi="Tahoma" w:cs="Tahoma"/>
        </w:rPr>
        <w:t>; Lisa Colon-Heron, 2</w:t>
      </w:r>
      <w:r w:rsidR="00A941E3" w:rsidRPr="00A941E3">
        <w:rPr>
          <w:rFonts w:ascii="Tahoma" w:hAnsi="Tahoma" w:cs="Tahoma"/>
          <w:vertAlign w:val="superscript"/>
        </w:rPr>
        <w:t>nd</w:t>
      </w:r>
      <w:r w:rsidR="00A941E3">
        <w:rPr>
          <w:rFonts w:ascii="Tahoma" w:hAnsi="Tahoma" w:cs="Tahoma"/>
        </w:rPr>
        <w:t xml:space="preserve"> Vice Chair; Scott Pence, 3</w:t>
      </w:r>
      <w:r w:rsidR="00A941E3" w:rsidRPr="00A941E3">
        <w:rPr>
          <w:rFonts w:ascii="Tahoma" w:hAnsi="Tahoma" w:cs="Tahoma"/>
          <w:vertAlign w:val="superscript"/>
        </w:rPr>
        <w:t>rd</w:t>
      </w:r>
      <w:r w:rsidR="00A941E3">
        <w:rPr>
          <w:rFonts w:ascii="Tahoma" w:hAnsi="Tahoma" w:cs="Tahoma"/>
        </w:rPr>
        <w:t xml:space="preserve"> Vice Chair (and Chair of the Legislative Committee);</w:t>
      </w:r>
      <w:r w:rsidR="00D00D43">
        <w:rPr>
          <w:rFonts w:ascii="Tahoma" w:hAnsi="Tahoma" w:cs="Tahoma"/>
        </w:rPr>
        <w:t xml:space="preserve"> </w:t>
      </w:r>
      <w:r>
        <w:rPr>
          <w:rFonts w:ascii="Tahoma" w:hAnsi="Tahoma" w:cs="Tahoma"/>
        </w:rPr>
        <w:t>and</w:t>
      </w:r>
      <w:r w:rsidR="00A941E3">
        <w:rPr>
          <w:rFonts w:ascii="Tahoma" w:hAnsi="Tahoma" w:cs="Tahoma"/>
        </w:rPr>
        <w:t>,</w:t>
      </w:r>
      <w:r>
        <w:rPr>
          <w:rFonts w:ascii="Tahoma" w:hAnsi="Tahoma" w:cs="Tahoma"/>
        </w:rPr>
        <w:t xml:space="preserve"> Fred Dudley, Secretary.</w:t>
      </w:r>
      <w:r w:rsidR="00842FA2">
        <w:rPr>
          <w:rFonts w:ascii="Tahoma" w:hAnsi="Tahoma" w:cs="Tahoma"/>
        </w:rPr>
        <w:t xml:space="preserve">  Robert Doan was introduced as taking over the duties of Secretary going forward and a </w:t>
      </w:r>
      <w:r w:rsidR="005F1971">
        <w:rPr>
          <w:rFonts w:ascii="Tahoma" w:hAnsi="Tahoma" w:cs="Tahoma"/>
        </w:rPr>
        <w:t>well</w:t>
      </w:r>
      <w:r w:rsidR="00842FA2">
        <w:rPr>
          <w:rFonts w:ascii="Tahoma" w:hAnsi="Tahoma" w:cs="Tahoma"/>
        </w:rPr>
        <w:t xml:space="preserve"> deserved thank you from the chair to Fred for many years serving in the capacity of Secretary.</w:t>
      </w:r>
    </w:p>
    <w:p w:rsidR="00A96888" w:rsidRDefault="00D4027D" w:rsidP="001834E3">
      <w:pPr>
        <w:spacing w:after="240"/>
        <w:jc w:val="both"/>
        <w:rPr>
          <w:rFonts w:ascii="Tahoma" w:hAnsi="Tahoma" w:cs="Tahoma"/>
        </w:rPr>
      </w:pPr>
      <w:r>
        <w:rPr>
          <w:rFonts w:ascii="Tahoma" w:hAnsi="Tahoma" w:cs="Tahoma"/>
          <w:b/>
          <w:u w:val="single"/>
        </w:rPr>
        <w:t>2. Welcome New Members</w:t>
      </w:r>
      <w:r w:rsidR="004806DE">
        <w:rPr>
          <w:rFonts w:ascii="Tahoma" w:hAnsi="Tahoma" w:cs="Tahoma"/>
          <w:b/>
          <w:u w:val="single"/>
        </w:rPr>
        <w:t xml:space="preserve"> and Guests</w:t>
      </w:r>
      <w:r>
        <w:rPr>
          <w:rFonts w:ascii="Tahoma" w:hAnsi="Tahoma" w:cs="Tahoma"/>
          <w:b/>
          <w:u w:val="single"/>
        </w:rPr>
        <w:t>:</w:t>
      </w:r>
      <w:r w:rsidR="007B2841">
        <w:rPr>
          <w:rFonts w:ascii="Tahoma" w:hAnsi="Tahoma" w:cs="Tahoma"/>
        </w:rPr>
        <w:t xml:space="preserve"> Chair </w:t>
      </w:r>
      <w:r w:rsidR="00635050">
        <w:rPr>
          <w:rFonts w:ascii="Tahoma" w:hAnsi="Tahoma" w:cs="Tahoma"/>
        </w:rPr>
        <w:t>Trit</w:t>
      </w:r>
      <w:r w:rsidR="00842FA2">
        <w:rPr>
          <w:rFonts w:ascii="Tahoma" w:hAnsi="Tahoma" w:cs="Tahoma"/>
        </w:rPr>
        <w:t>t introduced and welcomed one (5</w:t>
      </w:r>
      <w:r w:rsidR="00635050">
        <w:rPr>
          <w:rFonts w:ascii="Tahoma" w:hAnsi="Tahoma" w:cs="Tahoma"/>
        </w:rPr>
        <w:t>)</w:t>
      </w:r>
      <w:r w:rsidR="00A941E3">
        <w:rPr>
          <w:rFonts w:ascii="Tahoma" w:hAnsi="Tahoma" w:cs="Tahoma"/>
        </w:rPr>
        <w:t xml:space="preserve"> </w:t>
      </w:r>
      <w:r w:rsidR="00635050">
        <w:rPr>
          <w:rFonts w:ascii="Tahoma" w:hAnsi="Tahoma" w:cs="Tahoma"/>
        </w:rPr>
        <w:t>new member</w:t>
      </w:r>
      <w:r w:rsidR="00842FA2">
        <w:rPr>
          <w:rFonts w:ascii="Tahoma" w:hAnsi="Tahoma" w:cs="Tahoma"/>
        </w:rPr>
        <w:t>s</w:t>
      </w:r>
      <w:r w:rsidR="00D00D43">
        <w:rPr>
          <w:rFonts w:ascii="Tahoma" w:hAnsi="Tahoma" w:cs="Tahoma"/>
        </w:rPr>
        <w:t xml:space="preserve">, </w:t>
      </w:r>
      <w:r w:rsidR="00842FA2" w:rsidRPr="00842FA2">
        <w:rPr>
          <w:rFonts w:ascii="Tahoma" w:hAnsi="Tahoma" w:cs="Tahoma"/>
        </w:rPr>
        <w:t>George Elias, Jr., Rusty Graf, Jr., Frank Wright, Daniel Levin and Hugh Higgins</w:t>
      </w:r>
      <w:r w:rsidR="00635050">
        <w:rPr>
          <w:rFonts w:ascii="Tahoma" w:hAnsi="Tahoma" w:cs="Tahoma"/>
        </w:rPr>
        <w:t xml:space="preserve">, </w:t>
      </w:r>
      <w:r w:rsidR="00D00D43">
        <w:rPr>
          <w:rFonts w:ascii="Tahoma" w:hAnsi="Tahoma" w:cs="Tahoma"/>
        </w:rPr>
        <w:t>brin</w:t>
      </w:r>
      <w:r w:rsidR="00635050">
        <w:rPr>
          <w:rFonts w:ascii="Tahoma" w:hAnsi="Tahoma" w:cs="Tahoma"/>
        </w:rPr>
        <w:t>g</w:t>
      </w:r>
      <w:r w:rsidR="00D00D43">
        <w:rPr>
          <w:rFonts w:ascii="Tahoma" w:hAnsi="Tahoma" w:cs="Tahoma"/>
        </w:rPr>
        <w:t>ing the t</w:t>
      </w:r>
      <w:r w:rsidR="00842FA2">
        <w:rPr>
          <w:rFonts w:ascii="Tahoma" w:hAnsi="Tahoma" w:cs="Tahoma"/>
        </w:rPr>
        <w:t>otal committee membership to 571</w:t>
      </w:r>
      <w:r w:rsidR="00A941E3">
        <w:rPr>
          <w:rFonts w:ascii="Tahoma" w:hAnsi="Tahoma" w:cs="Tahoma"/>
        </w:rPr>
        <w:t>.</w:t>
      </w:r>
      <w:r w:rsidR="007B2841">
        <w:rPr>
          <w:rFonts w:ascii="Tahoma" w:hAnsi="Tahoma" w:cs="Tahoma"/>
        </w:rPr>
        <w:t xml:space="preserve"> </w:t>
      </w:r>
    </w:p>
    <w:p w:rsidR="008425A8" w:rsidRDefault="004D101F" w:rsidP="004D101F">
      <w:pPr>
        <w:spacing w:after="240"/>
        <w:jc w:val="both"/>
        <w:rPr>
          <w:rFonts w:ascii="Tahoma" w:hAnsi="Tahoma" w:cs="Tahoma"/>
        </w:rPr>
      </w:pPr>
      <w:r w:rsidRPr="00B70568">
        <w:rPr>
          <w:rFonts w:ascii="Tahoma" w:hAnsi="Tahoma" w:cs="Tahoma"/>
          <w:b/>
          <w:u w:val="single"/>
        </w:rPr>
        <w:t>3. New Business:</w:t>
      </w:r>
      <w:r w:rsidR="001834E3">
        <w:rPr>
          <w:rFonts w:ascii="Tahoma" w:hAnsi="Tahoma" w:cs="Tahoma"/>
        </w:rPr>
        <w:t xml:space="preserve"> </w:t>
      </w:r>
      <w:r w:rsidR="00983AD8">
        <w:rPr>
          <w:rFonts w:ascii="Tahoma" w:hAnsi="Tahoma" w:cs="Tahoma"/>
        </w:rPr>
        <w:t>None.</w:t>
      </w:r>
      <w:r w:rsidR="00D00D43">
        <w:rPr>
          <w:rFonts w:ascii="Tahoma" w:hAnsi="Tahoma" w:cs="Tahoma"/>
        </w:rPr>
        <w:t xml:space="preserve"> </w:t>
      </w:r>
    </w:p>
    <w:p w:rsidR="00D24B62" w:rsidRPr="00D24B62" w:rsidRDefault="00D24B62" w:rsidP="004D101F">
      <w:pPr>
        <w:spacing w:after="240"/>
        <w:jc w:val="both"/>
        <w:rPr>
          <w:rFonts w:ascii="Tahoma" w:hAnsi="Tahoma" w:cs="Tahoma"/>
        </w:rPr>
      </w:pPr>
      <w:r>
        <w:rPr>
          <w:rFonts w:ascii="Tahoma" w:hAnsi="Tahoma" w:cs="Tahoma"/>
          <w:b/>
          <w:u w:val="single"/>
        </w:rPr>
        <w:t>4. Tech Report:</w:t>
      </w:r>
      <w:r>
        <w:rPr>
          <w:rFonts w:ascii="Tahoma" w:hAnsi="Tahoma" w:cs="Tahoma"/>
        </w:rPr>
        <w:t xml:space="preserve"> </w:t>
      </w:r>
      <w:r w:rsidR="00842FA2">
        <w:rPr>
          <w:rFonts w:ascii="Tahoma" w:hAnsi="Tahoma" w:cs="Tahoma"/>
        </w:rPr>
        <w:t xml:space="preserve">Hardy Roberts informed the committee that the listserv is being updated.  Members should be sure their email address listed with the Florida Bar is correct. The use of video webinar’s continues to be explored for future meetings. </w:t>
      </w:r>
    </w:p>
    <w:p w:rsidR="002D063C" w:rsidRPr="00C5525F" w:rsidRDefault="00D24B62">
      <w:pPr>
        <w:spacing w:after="240"/>
        <w:jc w:val="both"/>
        <w:rPr>
          <w:rFonts w:ascii="Tahoma" w:hAnsi="Tahoma" w:cs="Tahoma"/>
        </w:rPr>
      </w:pPr>
      <w:r>
        <w:rPr>
          <w:rFonts w:ascii="Tahoma" w:hAnsi="Tahoma" w:cs="Tahoma"/>
          <w:b/>
          <w:u w:val="single"/>
        </w:rPr>
        <w:t>5</w:t>
      </w:r>
      <w:r w:rsidR="00EF04C0">
        <w:rPr>
          <w:rFonts w:ascii="Tahoma" w:hAnsi="Tahoma" w:cs="Tahoma"/>
          <w:b/>
          <w:u w:val="single"/>
        </w:rPr>
        <w:t xml:space="preserve">. </w:t>
      </w:r>
      <w:r w:rsidR="00BF01AE">
        <w:rPr>
          <w:rFonts w:ascii="Tahoma" w:hAnsi="Tahoma" w:cs="Tahoma"/>
          <w:b/>
          <w:u w:val="single"/>
        </w:rPr>
        <w:t>Subcommittee</w:t>
      </w:r>
      <w:r w:rsidR="00EF04C0">
        <w:rPr>
          <w:rFonts w:ascii="Tahoma" w:hAnsi="Tahoma" w:cs="Tahoma"/>
          <w:b/>
          <w:u w:val="single"/>
        </w:rPr>
        <w:t xml:space="preserve"> Report</w:t>
      </w:r>
      <w:r w:rsidR="00C02973">
        <w:rPr>
          <w:rFonts w:ascii="Tahoma" w:hAnsi="Tahoma" w:cs="Tahoma"/>
          <w:b/>
          <w:u w:val="single"/>
        </w:rPr>
        <w:t>s</w:t>
      </w:r>
      <w:r w:rsidR="002D063C">
        <w:rPr>
          <w:rFonts w:ascii="Tahoma" w:hAnsi="Tahoma" w:cs="Tahoma"/>
          <w:b/>
          <w:u w:val="single"/>
        </w:rPr>
        <w:t>:</w:t>
      </w:r>
    </w:p>
    <w:p w:rsidR="00DA5D0A" w:rsidRDefault="00321384" w:rsidP="0056279B">
      <w:pPr>
        <w:spacing w:after="240"/>
        <w:jc w:val="both"/>
        <w:rPr>
          <w:rFonts w:ascii="Tahoma" w:hAnsi="Tahoma" w:cs="Tahoma"/>
        </w:rPr>
      </w:pPr>
      <w:r>
        <w:rPr>
          <w:rFonts w:ascii="Tahoma" w:hAnsi="Tahoma" w:cs="Tahoma"/>
        </w:rPr>
        <w:tab/>
        <w:t>A</w:t>
      </w:r>
      <w:r w:rsidRPr="00C549BA">
        <w:rPr>
          <w:rFonts w:ascii="Tahoma" w:hAnsi="Tahoma" w:cs="Tahoma"/>
        </w:rPr>
        <w:t xml:space="preserve">. </w:t>
      </w:r>
      <w:r>
        <w:rPr>
          <w:rFonts w:ascii="Tahoma" w:hAnsi="Tahoma" w:cs="Tahoma"/>
          <w:u w:val="single"/>
        </w:rPr>
        <w:t>ABA Forum Liaison:</w:t>
      </w:r>
      <w:r>
        <w:rPr>
          <w:rFonts w:ascii="Tahoma" w:hAnsi="Tahoma" w:cs="Tahoma"/>
        </w:rPr>
        <w:t xml:space="preserve"> </w:t>
      </w:r>
      <w:r w:rsidR="001834E3">
        <w:rPr>
          <w:rFonts w:ascii="Tahoma" w:hAnsi="Tahoma" w:cs="Tahoma"/>
        </w:rPr>
        <w:t xml:space="preserve">Cary </w:t>
      </w:r>
      <w:r w:rsidR="00983AD8">
        <w:rPr>
          <w:rFonts w:ascii="Tahoma" w:hAnsi="Tahoma" w:cs="Tahoma"/>
        </w:rPr>
        <w:t xml:space="preserve">Wright reminded members that </w:t>
      </w:r>
      <w:r w:rsidR="007B2841">
        <w:rPr>
          <w:rFonts w:ascii="Tahoma" w:hAnsi="Tahoma" w:cs="Tahoma"/>
        </w:rPr>
        <w:t>t</w:t>
      </w:r>
      <w:r w:rsidR="00BB5B02">
        <w:rPr>
          <w:rFonts w:ascii="Tahoma" w:hAnsi="Tahoma" w:cs="Tahoma"/>
        </w:rPr>
        <w:t xml:space="preserve">he </w:t>
      </w:r>
      <w:r w:rsidR="001963EE">
        <w:rPr>
          <w:rFonts w:ascii="Tahoma" w:hAnsi="Tahoma" w:cs="Tahoma"/>
        </w:rPr>
        <w:t>fall</w:t>
      </w:r>
      <w:r w:rsidR="00983AD8">
        <w:rPr>
          <w:rFonts w:ascii="Tahoma" w:hAnsi="Tahoma" w:cs="Tahoma"/>
        </w:rPr>
        <w:t xml:space="preserve"> meeting will </w:t>
      </w:r>
      <w:r w:rsidR="00BB5B02">
        <w:rPr>
          <w:rFonts w:ascii="Tahoma" w:hAnsi="Tahoma" w:cs="Tahoma"/>
        </w:rPr>
        <w:t>be held in Boston</w:t>
      </w:r>
      <w:r w:rsidR="00983AD8">
        <w:rPr>
          <w:rFonts w:ascii="Tahoma" w:hAnsi="Tahoma" w:cs="Tahoma"/>
        </w:rPr>
        <w:t xml:space="preserve"> at the Boston Sheraton Hotel</w:t>
      </w:r>
      <w:r w:rsidR="00BB5B02">
        <w:rPr>
          <w:rFonts w:ascii="Tahoma" w:hAnsi="Tahoma" w:cs="Tahoma"/>
        </w:rPr>
        <w:t xml:space="preserve"> on October 18-19, 2012</w:t>
      </w:r>
      <w:r w:rsidR="00983AD8">
        <w:rPr>
          <w:rFonts w:ascii="Tahoma" w:hAnsi="Tahoma" w:cs="Tahoma"/>
        </w:rPr>
        <w:t>, which will include an “in-counsel” presentation. The annual meeting will be held on April 25-27, 2013, at Dana Point, California</w:t>
      </w:r>
      <w:r w:rsidR="00635050">
        <w:rPr>
          <w:rFonts w:ascii="Tahoma" w:hAnsi="Tahoma" w:cs="Tahoma"/>
        </w:rPr>
        <w:t xml:space="preserve">, while the </w:t>
      </w:r>
      <w:r w:rsidR="00FA4374">
        <w:rPr>
          <w:rFonts w:ascii="Tahoma" w:hAnsi="Tahoma" w:cs="Tahoma"/>
        </w:rPr>
        <w:t>mid-</w:t>
      </w:r>
      <w:r w:rsidR="00D00D43">
        <w:rPr>
          <w:rFonts w:ascii="Tahoma" w:hAnsi="Tahoma" w:cs="Tahoma"/>
        </w:rPr>
        <w:t>winter meeting to be held in N</w:t>
      </w:r>
      <w:r w:rsidR="001764E1">
        <w:rPr>
          <w:rFonts w:ascii="Tahoma" w:hAnsi="Tahoma" w:cs="Tahoma"/>
        </w:rPr>
        <w:t>aples</w:t>
      </w:r>
      <w:r w:rsidR="00D00D43">
        <w:rPr>
          <w:rFonts w:ascii="Tahoma" w:hAnsi="Tahoma" w:cs="Tahoma"/>
        </w:rPr>
        <w:t xml:space="preserve"> </w:t>
      </w:r>
      <w:r w:rsidR="001764E1">
        <w:rPr>
          <w:rFonts w:ascii="Tahoma" w:hAnsi="Tahoma" w:cs="Tahoma"/>
        </w:rPr>
        <w:t>on January 31-February 1,</w:t>
      </w:r>
      <w:r w:rsidR="007B2841">
        <w:rPr>
          <w:rFonts w:ascii="Tahoma" w:hAnsi="Tahoma" w:cs="Tahoma"/>
        </w:rPr>
        <w:t xml:space="preserve"> 2013, at</w:t>
      </w:r>
      <w:r w:rsidR="00D00D43">
        <w:rPr>
          <w:rFonts w:ascii="Tahoma" w:hAnsi="Tahoma" w:cs="Tahoma"/>
        </w:rPr>
        <w:t xml:space="preserve"> the Naples Grand (</w:t>
      </w:r>
      <w:r w:rsidR="007B2841">
        <w:rPr>
          <w:rFonts w:ascii="Tahoma" w:hAnsi="Tahoma" w:cs="Tahoma"/>
        </w:rPr>
        <w:t xml:space="preserve">which </w:t>
      </w:r>
      <w:r w:rsidR="001764E1">
        <w:rPr>
          <w:rFonts w:ascii="Tahoma" w:hAnsi="Tahoma" w:cs="Tahoma"/>
        </w:rPr>
        <w:t>will include a reception sponsored by CLC</w:t>
      </w:r>
      <w:r w:rsidR="00D00D43">
        <w:rPr>
          <w:rFonts w:ascii="Tahoma" w:hAnsi="Tahoma" w:cs="Tahoma"/>
        </w:rPr>
        <w:t>)</w:t>
      </w:r>
      <w:r w:rsidR="00635050">
        <w:rPr>
          <w:rFonts w:ascii="Tahoma" w:hAnsi="Tahoma" w:cs="Tahoma"/>
        </w:rPr>
        <w:t>; Joe Kovars and Buzz Tarlow are co-chairs of the Naples meeting</w:t>
      </w:r>
      <w:r w:rsidR="00FA4374">
        <w:rPr>
          <w:rFonts w:ascii="Tahoma" w:hAnsi="Tahoma" w:cs="Tahoma"/>
        </w:rPr>
        <w:t>.</w:t>
      </w:r>
      <w:r w:rsidR="00842FA2">
        <w:rPr>
          <w:rFonts w:ascii="Tahoma" w:hAnsi="Tahoma" w:cs="Tahoma"/>
        </w:rPr>
        <w:t xml:space="preserve"> Do not forget to make hotel reservations.  Buzz </w:t>
      </w:r>
      <w:proofErr w:type="spellStart"/>
      <w:r w:rsidR="00842FA2">
        <w:rPr>
          <w:rFonts w:ascii="Tahoma" w:hAnsi="Tahoma" w:cs="Tahoma"/>
        </w:rPr>
        <w:t>Tarlow</w:t>
      </w:r>
      <w:proofErr w:type="spellEnd"/>
      <w:r w:rsidR="00842FA2">
        <w:rPr>
          <w:rFonts w:ascii="Tahoma" w:hAnsi="Tahoma" w:cs="Tahoma"/>
        </w:rPr>
        <w:t xml:space="preserve"> said that “Damages” will be the topic of the mid-winter meeting in Naples where a full day of presentations will take place Thursday, with half a day on Friday.</w:t>
      </w:r>
    </w:p>
    <w:p w:rsidR="00E30CE0" w:rsidRDefault="00E30CE0" w:rsidP="00DA5D0A">
      <w:pPr>
        <w:spacing w:after="240"/>
        <w:ind w:firstLine="720"/>
        <w:jc w:val="both"/>
        <w:rPr>
          <w:rFonts w:ascii="Tahoma" w:hAnsi="Tahoma" w:cs="Tahoma"/>
        </w:rPr>
      </w:pPr>
      <w:r>
        <w:rPr>
          <w:rFonts w:ascii="Tahoma" w:hAnsi="Tahoma" w:cs="Tahoma"/>
        </w:rPr>
        <w:lastRenderedPageBreak/>
        <w:t xml:space="preserve">B. </w:t>
      </w:r>
      <w:r w:rsidRPr="00E30CE0">
        <w:rPr>
          <w:rFonts w:ascii="Tahoma" w:hAnsi="Tahoma" w:cs="Tahoma"/>
          <w:u w:val="single"/>
        </w:rPr>
        <w:t>Construction Regulation:</w:t>
      </w:r>
      <w:r>
        <w:rPr>
          <w:rFonts w:ascii="Tahoma" w:hAnsi="Tahoma" w:cs="Tahoma"/>
        </w:rPr>
        <w:t xml:space="preserve"> </w:t>
      </w:r>
      <w:r w:rsidR="00B726B4">
        <w:rPr>
          <w:rFonts w:ascii="Tahoma" w:hAnsi="Tahoma" w:cs="Tahoma"/>
        </w:rPr>
        <w:t xml:space="preserve">Chair </w:t>
      </w:r>
      <w:r w:rsidR="00D00D43">
        <w:rPr>
          <w:rFonts w:ascii="Tahoma" w:hAnsi="Tahoma" w:cs="Tahoma"/>
        </w:rPr>
        <w:t xml:space="preserve">Fred Dudley </w:t>
      </w:r>
      <w:r w:rsidR="002B09EC">
        <w:rPr>
          <w:rFonts w:ascii="Tahoma" w:hAnsi="Tahoma" w:cs="Tahoma"/>
        </w:rPr>
        <w:t xml:space="preserve">pointed out several cases of interest listed in the written report including the Axis Surplus Insurance case, the CFC of </w:t>
      </w:r>
      <w:proofErr w:type="spellStart"/>
      <w:r w:rsidR="002B09EC">
        <w:rPr>
          <w:rFonts w:ascii="Tahoma" w:hAnsi="Tahoma" w:cs="Tahoma"/>
        </w:rPr>
        <w:t>Deleware</w:t>
      </w:r>
      <w:proofErr w:type="spellEnd"/>
      <w:r w:rsidR="002B09EC">
        <w:rPr>
          <w:rFonts w:ascii="Tahoma" w:hAnsi="Tahoma" w:cs="Tahoma"/>
        </w:rPr>
        <w:t xml:space="preserve"> case, the King’s Ridge Association Case, the Union Carbide Case (under remand) and the Lennar Homes v. </w:t>
      </w:r>
      <w:proofErr w:type="spellStart"/>
      <w:r w:rsidR="002B09EC">
        <w:rPr>
          <w:rFonts w:ascii="Tahoma" w:hAnsi="Tahoma" w:cs="Tahoma"/>
        </w:rPr>
        <w:t>Knauf</w:t>
      </w:r>
      <w:proofErr w:type="spellEnd"/>
      <w:r w:rsidR="002B09EC">
        <w:rPr>
          <w:rFonts w:ascii="Tahoma" w:hAnsi="Tahoma" w:cs="Tahoma"/>
        </w:rPr>
        <w:t xml:space="preserve"> case.</w:t>
      </w:r>
    </w:p>
    <w:p w:rsidR="001834E3" w:rsidRDefault="00E30CE0" w:rsidP="0056279B">
      <w:pPr>
        <w:spacing w:after="240"/>
        <w:jc w:val="both"/>
        <w:rPr>
          <w:rFonts w:ascii="Tahoma" w:hAnsi="Tahoma" w:cs="Tahoma"/>
        </w:rPr>
      </w:pPr>
      <w:r>
        <w:rPr>
          <w:rFonts w:ascii="Tahoma" w:hAnsi="Tahoma" w:cs="Tahoma"/>
        </w:rPr>
        <w:tab/>
        <w:t xml:space="preserve">C. </w:t>
      </w:r>
      <w:r w:rsidRPr="00E30CE0">
        <w:rPr>
          <w:rFonts w:ascii="Tahoma" w:hAnsi="Tahoma" w:cs="Tahoma"/>
          <w:u w:val="single"/>
        </w:rPr>
        <w:t>Publications:</w:t>
      </w:r>
      <w:r w:rsidR="00DA5D0A">
        <w:rPr>
          <w:rFonts w:ascii="Tahoma" w:hAnsi="Tahoma" w:cs="Tahoma"/>
        </w:rPr>
        <w:t xml:space="preserve"> </w:t>
      </w:r>
      <w:r w:rsidR="002B09EC">
        <w:rPr>
          <w:rFonts w:ascii="Tahoma" w:hAnsi="Tahoma" w:cs="Tahoma"/>
        </w:rPr>
        <w:t>Still waiting to hear from the bar on the publication date of</w:t>
      </w:r>
      <w:r w:rsidR="00635050">
        <w:rPr>
          <w:rFonts w:ascii="Tahoma" w:hAnsi="Tahoma" w:cs="Tahoma"/>
        </w:rPr>
        <w:t xml:space="preserve"> </w:t>
      </w:r>
      <w:r w:rsidR="00FA4374">
        <w:rPr>
          <w:rFonts w:ascii="Tahoma" w:hAnsi="Tahoma" w:cs="Tahoma"/>
        </w:rPr>
        <w:t>a</w:t>
      </w:r>
      <w:r w:rsidR="00CA0ABA">
        <w:rPr>
          <w:rFonts w:ascii="Tahoma" w:hAnsi="Tahoma" w:cs="Tahoma"/>
        </w:rPr>
        <w:t xml:space="preserve"> new article by Larry Leiby regarding prompt </w:t>
      </w:r>
      <w:r w:rsidR="00D00D43">
        <w:rPr>
          <w:rFonts w:ascii="Tahoma" w:hAnsi="Tahoma" w:cs="Tahoma"/>
        </w:rPr>
        <w:t xml:space="preserve">pay </w:t>
      </w:r>
      <w:r w:rsidR="002B09EC">
        <w:rPr>
          <w:rFonts w:ascii="Tahoma" w:hAnsi="Tahoma" w:cs="Tahoma"/>
        </w:rPr>
        <w:t>clauses.</w:t>
      </w:r>
    </w:p>
    <w:p w:rsidR="00E30CE0" w:rsidRPr="00EF2C8D" w:rsidRDefault="005610F9" w:rsidP="0056279B">
      <w:pPr>
        <w:spacing w:after="240"/>
        <w:jc w:val="both"/>
        <w:rPr>
          <w:rFonts w:ascii="Tahoma" w:hAnsi="Tahoma" w:cs="Tahoma"/>
          <w:b/>
          <w:u w:val="single"/>
        </w:rPr>
      </w:pPr>
      <w:r>
        <w:rPr>
          <w:rFonts w:ascii="Tahoma" w:hAnsi="Tahoma" w:cs="Tahoma"/>
          <w:b/>
          <w:u w:val="single"/>
        </w:rPr>
        <w:t xml:space="preserve">IMPORTANT REMINDER: </w:t>
      </w:r>
      <w:r w:rsidR="00635050">
        <w:rPr>
          <w:rFonts w:ascii="Tahoma" w:hAnsi="Tahoma" w:cs="Tahoma"/>
          <w:b/>
          <w:u w:val="single"/>
        </w:rPr>
        <w:t>Committee m</w:t>
      </w:r>
      <w:r w:rsidR="00DA5D0A" w:rsidRPr="00EF2C8D">
        <w:rPr>
          <w:rFonts w:ascii="Tahoma" w:hAnsi="Tahoma" w:cs="Tahoma"/>
          <w:b/>
          <w:u w:val="single"/>
        </w:rPr>
        <w:t>e</w:t>
      </w:r>
      <w:r w:rsidR="00EF2C8D">
        <w:rPr>
          <w:rFonts w:ascii="Tahoma" w:hAnsi="Tahoma" w:cs="Tahoma"/>
          <w:b/>
          <w:u w:val="single"/>
        </w:rPr>
        <w:t>mbers are invited</w:t>
      </w:r>
      <w:r w:rsidR="006529BF" w:rsidRPr="00EF2C8D">
        <w:rPr>
          <w:rFonts w:ascii="Tahoma" w:hAnsi="Tahoma" w:cs="Tahoma"/>
          <w:b/>
          <w:u w:val="single"/>
        </w:rPr>
        <w:t xml:space="preserve"> </w:t>
      </w:r>
      <w:r w:rsidR="00E30CE0" w:rsidRPr="00EF2C8D">
        <w:rPr>
          <w:rFonts w:ascii="Tahoma" w:hAnsi="Tahoma" w:cs="Tahoma"/>
          <w:b/>
          <w:u w:val="single"/>
        </w:rPr>
        <w:t xml:space="preserve">to submit proposed articles </w:t>
      </w:r>
      <w:r w:rsidR="00A521A5">
        <w:rPr>
          <w:rFonts w:ascii="Tahoma" w:hAnsi="Tahoma" w:cs="Tahoma"/>
          <w:b/>
          <w:u w:val="single"/>
        </w:rPr>
        <w:t xml:space="preserve">on a construction law topic </w:t>
      </w:r>
      <w:r w:rsidR="00E30CE0" w:rsidRPr="00EF2C8D">
        <w:rPr>
          <w:rFonts w:ascii="Tahoma" w:hAnsi="Tahoma" w:cs="Tahoma"/>
          <w:b/>
          <w:u w:val="single"/>
        </w:rPr>
        <w:t xml:space="preserve">for </w:t>
      </w:r>
      <w:r w:rsidR="00A521A5">
        <w:rPr>
          <w:rFonts w:ascii="Tahoma" w:hAnsi="Tahoma" w:cs="Tahoma"/>
          <w:b/>
          <w:u w:val="single"/>
        </w:rPr>
        <w:t xml:space="preserve">peer </w:t>
      </w:r>
      <w:r w:rsidR="00E30CE0" w:rsidRPr="00EF2C8D">
        <w:rPr>
          <w:rFonts w:ascii="Tahoma" w:hAnsi="Tahoma" w:cs="Tahoma"/>
          <w:b/>
          <w:u w:val="single"/>
        </w:rPr>
        <w:t>review and possible publication</w:t>
      </w:r>
      <w:r w:rsidR="00A521A5">
        <w:rPr>
          <w:rFonts w:ascii="Tahoma" w:hAnsi="Tahoma" w:cs="Tahoma"/>
          <w:b/>
          <w:u w:val="single"/>
        </w:rPr>
        <w:t xml:space="preserve"> in The Florida </w:t>
      </w:r>
      <w:proofErr w:type="gramStart"/>
      <w:r w:rsidR="00A521A5">
        <w:rPr>
          <w:rFonts w:ascii="Tahoma" w:hAnsi="Tahoma" w:cs="Tahoma"/>
          <w:b/>
          <w:u w:val="single"/>
        </w:rPr>
        <w:t>Bar</w:t>
      </w:r>
      <w:proofErr w:type="gramEnd"/>
      <w:r w:rsidR="00A521A5">
        <w:rPr>
          <w:rFonts w:ascii="Tahoma" w:hAnsi="Tahoma" w:cs="Tahoma"/>
          <w:b/>
          <w:u w:val="single"/>
        </w:rPr>
        <w:t xml:space="preserve"> </w:t>
      </w:r>
      <w:r w:rsidR="00D03720">
        <w:rPr>
          <w:rFonts w:ascii="Tahoma" w:hAnsi="Tahoma" w:cs="Tahoma"/>
          <w:b/>
          <w:u w:val="single"/>
        </w:rPr>
        <w:t>Journal</w:t>
      </w:r>
      <w:r w:rsidR="00E30CE0" w:rsidRPr="00EF2C8D">
        <w:rPr>
          <w:rFonts w:ascii="Tahoma" w:hAnsi="Tahoma" w:cs="Tahoma"/>
          <w:b/>
          <w:u w:val="single"/>
        </w:rPr>
        <w:t>.</w:t>
      </w:r>
    </w:p>
    <w:p w:rsidR="00983AD8" w:rsidRPr="00635050" w:rsidRDefault="00E30CE0" w:rsidP="0052481C">
      <w:pPr>
        <w:spacing w:after="240"/>
        <w:jc w:val="both"/>
        <w:rPr>
          <w:rFonts w:ascii="Tahoma" w:hAnsi="Tahoma" w:cs="Tahoma"/>
          <w:b/>
          <w:i/>
          <w:u w:val="single"/>
        </w:rPr>
      </w:pPr>
      <w:r>
        <w:rPr>
          <w:rFonts w:ascii="Tahoma" w:hAnsi="Tahoma" w:cs="Tahoma"/>
        </w:rPr>
        <w:tab/>
        <w:t xml:space="preserve">D. </w:t>
      </w:r>
      <w:r w:rsidR="00FA4374">
        <w:rPr>
          <w:rFonts w:ascii="Tahoma" w:hAnsi="Tahoma" w:cs="Tahoma"/>
          <w:u w:val="single"/>
        </w:rPr>
        <w:t>2012</w:t>
      </w:r>
      <w:r w:rsidRPr="00E30CE0">
        <w:rPr>
          <w:rFonts w:ascii="Tahoma" w:hAnsi="Tahoma" w:cs="Tahoma"/>
          <w:u w:val="single"/>
        </w:rPr>
        <w:t xml:space="preserve"> Construction Law Institute:</w:t>
      </w:r>
      <w:r>
        <w:rPr>
          <w:rFonts w:ascii="Tahoma" w:hAnsi="Tahoma" w:cs="Tahoma"/>
        </w:rPr>
        <w:t xml:space="preserve"> </w:t>
      </w:r>
      <w:r w:rsidR="007B2841">
        <w:rPr>
          <w:rFonts w:ascii="Tahoma" w:hAnsi="Tahoma" w:cs="Tahoma"/>
        </w:rPr>
        <w:t xml:space="preserve">Chair </w:t>
      </w:r>
      <w:r w:rsidR="00EF58D8">
        <w:rPr>
          <w:rFonts w:ascii="Tahoma" w:hAnsi="Tahoma" w:cs="Tahoma"/>
        </w:rPr>
        <w:t xml:space="preserve">Cary Wright </w:t>
      </w:r>
      <w:r w:rsidR="00FA4374">
        <w:rPr>
          <w:rFonts w:ascii="Tahoma" w:hAnsi="Tahoma" w:cs="Tahoma"/>
        </w:rPr>
        <w:t xml:space="preserve">reported that </w:t>
      </w:r>
      <w:r w:rsidR="00635050">
        <w:rPr>
          <w:rFonts w:ascii="Tahoma" w:hAnsi="Tahoma" w:cs="Tahoma"/>
        </w:rPr>
        <w:t xml:space="preserve">hotel reservations should now be made for </w:t>
      </w:r>
      <w:r w:rsidR="004806DE">
        <w:rPr>
          <w:rFonts w:ascii="Tahoma" w:hAnsi="Tahoma" w:cs="Tahoma"/>
        </w:rPr>
        <w:t xml:space="preserve">next year’s program to be held on March 7-9, 2013, at the Rosen </w:t>
      </w:r>
      <w:r w:rsidR="00983AD8">
        <w:rPr>
          <w:rFonts w:ascii="Tahoma" w:hAnsi="Tahoma" w:cs="Tahoma"/>
        </w:rPr>
        <w:t>Shingle Creek</w:t>
      </w:r>
      <w:r w:rsidR="00635050">
        <w:rPr>
          <w:rFonts w:ascii="Tahoma" w:hAnsi="Tahoma" w:cs="Tahoma"/>
        </w:rPr>
        <w:t xml:space="preserve"> in Orlando. The Saturday morning breakfast will feature Florida</w:t>
      </w:r>
      <w:r w:rsidR="00E36C9D">
        <w:rPr>
          <w:rFonts w:ascii="Tahoma" w:hAnsi="Tahoma" w:cs="Tahoma"/>
        </w:rPr>
        <w:t xml:space="preserve"> Supreme Court Chief Justice Ricky </w:t>
      </w:r>
      <w:proofErr w:type="spellStart"/>
      <w:r w:rsidR="00E36C9D">
        <w:rPr>
          <w:rFonts w:ascii="Tahoma" w:hAnsi="Tahoma" w:cs="Tahoma"/>
        </w:rPr>
        <w:t>Po</w:t>
      </w:r>
      <w:r w:rsidR="00635050">
        <w:rPr>
          <w:rFonts w:ascii="Tahoma" w:hAnsi="Tahoma" w:cs="Tahoma"/>
        </w:rPr>
        <w:t>l</w:t>
      </w:r>
      <w:r w:rsidR="00E36C9D">
        <w:rPr>
          <w:rFonts w:ascii="Tahoma" w:hAnsi="Tahoma" w:cs="Tahoma"/>
        </w:rPr>
        <w:t>st</w:t>
      </w:r>
      <w:r w:rsidR="00635050">
        <w:rPr>
          <w:rFonts w:ascii="Tahoma" w:hAnsi="Tahoma" w:cs="Tahoma"/>
        </w:rPr>
        <w:t>on</w:t>
      </w:r>
      <w:proofErr w:type="spellEnd"/>
      <w:r w:rsidR="00E36C9D">
        <w:rPr>
          <w:rFonts w:hAnsi="Symbol"/>
        </w:rPr>
        <w:t xml:space="preserve">, </w:t>
      </w:r>
      <w:r w:rsidR="002B09EC">
        <w:rPr>
          <w:rFonts w:ascii="Tahoma" w:hAnsi="Tahoma" w:cs="Tahoma"/>
        </w:rPr>
        <w:t>and the Friday lunch speaker will be from the Hunt Group, regarding construction of the New Marlins Stadium</w:t>
      </w:r>
      <w:r w:rsidR="00635050">
        <w:rPr>
          <w:rFonts w:ascii="Tahoma" w:hAnsi="Tahoma" w:cs="Tahoma"/>
        </w:rPr>
        <w:t>.</w:t>
      </w:r>
      <w:r w:rsidR="002B09EC">
        <w:rPr>
          <w:rFonts w:ascii="Tahoma" w:hAnsi="Tahoma" w:cs="Tahoma"/>
        </w:rPr>
        <w:t xml:space="preserve">  There will be a golf tournament on Thursday. There are expected to be quite a few circuit </w:t>
      </w:r>
      <w:proofErr w:type="gramStart"/>
      <w:r w:rsidR="002B09EC">
        <w:rPr>
          <w:rFonts w:ascii="Tahoma" w:hAnsi="Tahoma" w:cs="Tahoma"/>
        </w:rPr>
        <w:t>court</w:t>
      </w:r>
      <w:proofErr w:type="gramEnd"/>
      <w:r w:rsidR="002B09EC">
        <w:rPr>
          <w:rFonts w:ascii="Tahoma" w:hAnsi="Tahoma" w:cs="Tahoma"/>
        </w:rPr>
        <w:t xml:space="preserve"> (including business court) and several </w:t>
      </w:r>
      <w:proofErr w:type="spellStart"/>
      <w:r w:rsidR="002B09EC">
        <w:rPr>
          <w:rFonts w:ascii="Tahoma" w:hAnsi="Tahoma" w:cs="Tahoma"/>
        </w:rPr>
        <w:t>DCA</w:t>
      </w:r>
      <w:proofErr w:type="spellEnd"/>
      <w:r w:rsidR="002B09EC">
        <w:rPr>
          <w:rFonts w:ascii="Tahoma" w:hAnsi="Tahoma" w:cs="Tahoma"/>
        </w:rPr>
        <w:t xml:space="preserve"> judges in attendance this year and as panelists.  </w:t>
      </w:r>
      <w:r w:rsidR="00635050">
        <w:rPr>
          <w:rFonts w:ascii="Tahoma" w:hAnsi="Tahoma" w:cs="Tahoma"/>
        </w:rPr>
        <w:t xml:space="preserve"> </w:t>
      </w:r>
      <w:r w:rsidR="00635050" w:rsidRPr="00635050">
        <w:rPr>
          <w:rFonts w:ascii="Tahoma" w:hAnsi="Tahoma" w:cs="Tahoma"/>
          <w:b/>
          <w:i/>
          <w:u w:val="single"/>
        </w:rPr>
        <w:t>NOW IS THE TIME TO MAKE THOSE LOGDING RESERVATIONS.</w:t>
      </w:r>
    </w:p>
    <w:p w:rsidR="00A521A5" w:rsidRPr="00A521A5" w:rsidRDefault="00A521A5" w:rsidP="0052481C">
      <w:pPr>
        <w:spacing w:after="240"/>
        <w:jc w:val="both"/>
        <w:rPr>
          <w:rFonts w:ascii="Tahoma" w:hAnsi="Tahoma" w:cs="Tahoma"/>
          <w:b/>
          <w:u w:val="single"/>
        </w:rPr>
      </w:pPr>
      <w:r w:rsidRPr="00A521A5">
        <w:rPr>
          <w:rFonts w:ascii="Tahoma" w:hAnsi="Tahoma" w:cs="Tahoma"/>
          <w:b/>
          <w:u w:val="single"/>
        </w:rPr>
        <w:t xml:space="preserve">ANOTHER IMPORTANT REMINDER: Members and their firms are invited to </w:t>
      </w:r>
      <w:r>
        <w:rPr>
          <w:rFonts w:ascii="Tahoma" w:hAnsi="Tahoma" w:cs="Tahoma"/>
          <w:b/>
          <w:u w:val="single"/>
        </w:rPr>
        <w:t xml:space="preserve">serve as </w:t>
      </w:r>
      <w:r w:rsidRPr="00A521A5">
        <w:rPr>
          <w:rFonts w:ascii="Tahoma" w:hAnsi="Tahoma" w:cs="Tahoma"/>
          <w:b/>
          <w:u w:val="single"/>
        </w:rPr>
        <w:t>sponsor</w:t>
      </w:r>
      <w:r>
        <w:rPr>
          <w:rFonts w:ascii="Tahoma" w:hAnsi="Tahoma" w:cs="Tahoma"/>
          <w:b/>
          <w:u w:val="single"/>
        </w:rPr>
        <w:t>s</w:t>
      </w:r>
      <w:r w:rsidRPr="00A521A5">
        <w:rPr>
          <w:rFonts w:ascii="Tahoma" w:hAnsi="Tahoma" w:cs="Tahoma"/>
          <w:b/>
          <w:u w:val="single"/>
        </w:rPr>
        <w:t xml:space="preserve"> this event for a cost of only $2,000</w:t>
      </w:r>
      <w:r>
        <w:rPr>
          <w:rFonts w:ascii="Tahoma" w:hAnsi="Tahoma" w:cs="Tahoma"/>
          <w:b/>
          <w:u w:val="single"/>
        </w:rPr>
        <w:t xml:space="preserve"> each</w:t>
      </w:r>
      <w:r w:rsidRPr="00A521A5">
        <w:rPr>
          <w:rFonts w:ascii="Tahoma" w:hAnsi="Tahoma" w:cs="Tahoma"/>
          <w:b/>
          <w:u w:val="single"/>
        </w:rPr>
        <w:t>, which includes two (2) complimentary admissions and display of member or firm name in the program materials.</w:t>
      </w:r>
    </w:p>
    <w:p w:rsidR="004806DE" w:rsidRDefault="0052481C" w:rsidP="00BB5B02">
      <w:pPr>
        <w:spacing w:after="240"/>
        <w:ind w:firstLine="720"/>
        <w:jc w:val="both"/>
        <w:rPr>
          <w:rFonts w:ascii="Tahoma" w:hAnsi="Tahoma" w:cs="Tahoma"/>
        </w:rPr>
      </w:pPr>
      <w:r>
        <w:rPr>
          <w:rFonts w:ascii="Tahoma" w:hAnsi="Tahoma" w:cs="Tahoma"/>
        </w:rPr>
        <w:t xml:space="preserve">E. </w:t>
      </w:r>
      <w:r w:rsidR="00E30CE0" w:rsidRPr="00E30CE0">
        <w:rPr>
          <w:rFonts w:ascii="Tahoma" w:hAnsi="Tahoma" w:cs="Tahoma"/>
          <w:u w:val="single"/>
        </w:rPr>
        <w:t>Certification Review</w:t>
      </w:r>
      <w:r>
        <w:rPr>
          <w:rFonts w:ascii="Tahoma" w:hAnsi="Tahoma" w:cs="Tahoma"/>
          <w:u w:val="single"/>
        </w:rPr>
        <w:t xml:space="preserve"> Course</w:t>
      </w:r>
      <w:r w:rsidR="00E30CE0" w:rsidRPr="00E30CE0">
        <w:rPr>
          <w:rFonts w:ascii="Tahoma" w:hAnsi="Tahoma" w:cs="Tahoma"/>
          <w:u w:val="single"/>
        </w:rPr>
        <w:t>:</w:t>
      </w:r>
      <w:r w:rsidR="003920F2">
        <w:rPr>
          <w:rFonts w:ascii="Tahoma" w:hAnsi="Tahoma" w:cs="Tahoma"/>
        </w:rPr>
        <w:t xml:space="preserve"> </w:t>
      </w:r>
      <w:r w:rsidR="00635050">
        <w:rPr>
          <w:rFonts w:ascii="Tahoma" w:hAnsi="Tahoma" w:cs="Tahoma"/>
        </w:rPr>
        <w:t>Lee Weintraub announced that all topic and most speakers have been identified, and that the course will continue to be offered simultaneously with the Construction Law Institute</w:t>
      </w:r>
      <w:r w:rsidR="002B09EC">
        <w:rPr>
          <w:rFonts w:ascii="Tahoma" w:hAnsi="Tahoma" w:cs="Tahoma"/>
        </w:rPr>
        <w:t xml:space="preserve"> with the exception that presentations will begin on Thursday afternoon and continue through Saturday.  </w:t>
      </w:r>
    </w:p>
    <w:p w:rsidR="00A521A5" w:rsidRDefault="00E30CE0" w:rsidP="00BB5B02">
      <w:pPr>
        <w:spacing w:after="240"/>
        <w:ind w:firstLine="720"/>
        <w:jc w:val="both"/>
        <w:rPr>
          <w:rFonts w:ascii="Tahoma" w:hAnsi="Tahoma" w:cs="Tahoma"/>
        </w:rPr>
      </w:pPr>
      <w:r>
        <w:rPr>
          <w:rFonts w:ascii="Tahoma" w:hAnsi="Tahoma" w:cs="Tahoma"/>
        </w:rPr>
        <w:t xml:space="preserve">F. </w:t>
      </w:r>
      <w:r w:rsidRPr="00E30CE0">
        <w:rPr>
          <w:rFonts w:ascii="Tahoma" w:hAnsi="Tahoma" w:cs="Tahoma"/>
          <w:u w:val="single"/>
        </w:rPr>
        <w:t>Certification Exam:</w:t>
      </w:r>
      <w:r w:rsidR="003F18A8">
        <w:rPr>
          <w:rFonts w:ascii="Tahoma" w:hAnsi="Tahoma" w:cs="Tahoma"/>
        </w:rPr>
        <w:t xml:space="preserve"> </w:t>
      </w:r>
      <w:r w:rsidR="00635050">
        <w:rPr>
          <w:rFonts w:ascii="Tahoma" w:hAnsi="Tahoma" w:cs="Tahoma"/>
        </w:rPr>
        <w:t xml:space="preserve">Chair Steve Lesser </w:t>
      </w:r>
      <w:r w:rsidR="00EF58D8">
        <w:rPr>
          <w:rFonts w:ascii="Tahoma" w:hAnsi="Tahoma" w:cs="Tahoma"/>
        </w:rPr>
        <w:t xml:space="preserve">reported </w:t>
      </w:r>
      <w:r w:rsidR="00635050">
        <w:rPr>
          <w:rFonts w:ascii="Tahoma" w:hAnsi="Tahoma" w:cs="Tahoma"/>
        </w:rPr>
        <w:t xml:space="preserve">that </w:t>
      </w:r>
      <w:r w:rsidR="00C5268F">
        <w:rPr>
          <w:rFonts w:ascii="Tahoma" w:hAnsi="Tahoma" w:cs="Tahoma"/>
        </w:rPr>
        <w:t>revised specifications for the exam were almost ready to be approved.  The subcommittee was waiting for approval of material related to Ch. 720 defects and deficiencies.  He also stated they would like to see incorporation of exam instructions into the certification review course.</w:t>
      </w:r>
    </w:p>
    <w:p w:rsidR="008970A4" w:rsidRPr="00A521A5" w:rsidRDefault="00A521A5" w:rsidP="0056279B">
      <w:pPr>
        <w:spacing w:after="240"/>
        <w:jc w:val="both"/>
        <w:rPr>
          <w:rFonts w:ascii="Tahoma" w:hAnsi="Tahoma" w:cs="Tahoma"/>
          <w:b/>
          <w:u w:val="single"/>
        </w:rPr>
      </w:pPr>
      <w:r w:rsidRPr="00A521A5">
        <w:rPr>
          <w:rFonts w:ascii="Tahoma" w:hAnsi="Tahoma" w:cs="Tahoma"/>
          <w:b/>
          <w:u w:val="single"/>
        </w:rPr>
        <w:t>M</w:t>
      </w:r>
      <w:r w:rsidR="004D101F" w:rsidRPr="00A521A5">
        <w:rPr>
          <w:rFonts w:ascii="Tahoma" w:hAnsi="Tahoma" w:cs="Tahoma"/>
          <w:b/>
          <w:u w:val="single"/>
        </w:rPr>
        <w:t xml:space="preserve">embers who are not yet certified </w:t>
      </w:r>
      <w:r w:rsidRPr="00A521A5">
        <w:rPr>
          <w:rFonts w:ascii="Tahoma" w:hAnsi="Tahoma" w:cs="Tahoma"/>
          <w:b/>
          <w:u w:val="single"/>
        </w:rPr>
        <w:t>have until the application deadline of</w:t>
      </w:r>
      <w:r w:rsidR="00EE2E4B">
        <w:rPr>
          <w:rFonts w:ascii="Tahoma" w:hAnsi="Tahoma" w:cs="Tahoma"/>
          <w:b/>
          <w:u w:val="single"/>
        </w:rPr>
        <w:t xml:space="preserve"> October 31, 2012</w:t>
      </w:r>
      <w:r w:rsidRPr="00A521A5">
        <w:rPr>
          <w:rFonts w:ascii="Tahoma" w:hAnsi="Tahoma" w:cs="Tahoma"/>
          <w:b/>
          <w:u w:val="single"/>
        </w:rPr>
        <w:t>, in order to take th</w:t>
      </w:r>
      <w:r w:rsidR="00BB5B02">
        <w:rPr>
          <w:rFonts w:ascii="Tahoma" w:hAnsi="Tahoma" w:cs="Tahoma"/>
          <w:b/>
          <w:u w:val="single"/>
        </w:rPr>
        <w:t>e certification exam in May 2013</w:t>
      </w:r>
      <w:r w:rsidR="004D101F" w:rsidRPr="00A521A5">
        <w:rPr>
          <w:rFonts w:ascii="Tahoma" w:hAnsi="Tahoma" w:cs="Tahoma"/>
          <w:b/>
          <w:u w:val="single"/>
        </w:rPr>
        <w:t>.</w:t>
      </w:r>
    </w:p>
    <w:p w:rsidR="00EE1692" w:rsidRDefault="00917002" w:rsidP="008970A4">
      <w:pPr>
        <w:spacing w:after="240"/>
        <w:ind w:firstLine="720"/>
        <w:jc w:val="both"/>
        <w:rPr>
          <w:rFonts w:ascii="Tahoma" w:hAnsi="Tahoma" w:cs="Tahoma"/>
        </w:rPr>
      </w:pPr>
      <w:r>
        <w:rPr>
          <w:rFonts w:ascii="Tahoma" w:hAnsi="Tahoma" w:cs="Tahoma"/>
        </w:rPr>
        <w:t xml:space="preserve">G. </w:t>
      </w:r>
      <w:r w:rsidRPr="00E30CE0">
        <w:rPr>
          <w:rFonts w:ascii="Tahoma" w:hAnsi="Tahoma" w:cs="Tahoma"/>
          <w:u w:val="single"/>
        </w:rPr>
        <w:t>Chinese Drywall:</w:t>
      </w:r>
      <w:r>
        <w:rPr>
          <w:rFonts w:ascii="Tahoma" w:hAnsi="Tahoma" w:cs="Tahoma"/>
        </w:rPr>
        <w:t xml:space="preserve"> </w:t>
      </w:r>
      <w:r w:rsidR="00B22E25">
        <w:rPr>
          <w:rFonts w:ascii="Tahoma" w:hAnsi="Tahoma" w:cs="Tahoma"/>
        </w:rPr>
        <w:t>Chair Neal Sivyer reported on the three (3) pending settlements: Knauf, Banner Supply and the “global.” The current “opt-out” date is September 28, 2012, with all state and federal cases part of the settlement</w:t>
      </w:r>
      <w:r w:rsidR="00983AD8">
        <w:rPr>
          <w:rFonts w:ascii="Tahoma" w:hAnsi="Tahoma" w:cs="Tahoma"/>
        </w:rPr>
        <w:t>.</w:t>
      </w:r>
      <w:r w:rsidR="00C5268F">
        <w:rPr>
          <w:rFonts w:ascii="Tahoma" w:hAnsi="Tahoma" w:cs="Tahoma"/>
        </w:rPr>
        <w:t xml:space="preserve">  He noted that parties can stay in as a defendant and opt-out as a claimant. </w:t>
      </w:r>
    </w:p>
    <w:p w:rsidR="00B22E25" w:rsidRDefault="00E30CE0" w:rsidP="00B22E25">
      <w:pPr>
        <w:spacing w:after="240"/>
        <w:jc w:val="both"/>
        <w:rPr>
          <w:rFonts w:ascii="Tahoma" w:hAnsi="Tahoma" w:cs="Tahoma"/>
        </w:rPr>
      </w:pPr>
      <w:r>
        <w:rPr>
          <w:rFonts w:ascii="Tahoma" w:hAnsi="Tahoma" w:cs="Tahoma"/>
        </w:rPr>
        <w:tab/>
        <w:t xml:space="preserve">H. </w:t>
      </w:r>
      <w:r w:rsidRPr="00883466">
        <w:rPr>
          <w:rFonts w:ascii="Tahoma" w:hAnsi="Tahoma" w:cs="Tahoma"/>
          <w:u w:val="single"/>
        </w:rPr>
        <w:t>Green Building:</w:t>
      </w:r>
      <w:r w:rsidR="00BB5B02">
        <w:rPr>
          <w:rFonts w:ascii="Tahoma" w:hAnsi="Tahoma" w:cs="Tahoma"/>
        </w:rPr>
        <w:t xml:space="preserve"> </w:t>
      </w:r>
      <w:r w:rsidR="00C5268F">
        <w:rPr>
          <w:rFonts w:ascii="Tahoma" w:hAnsi="Tahoma" w:cs="Tahoma"/>
        </w:rPr>
        <w:t>No report.</w:t>
      </w:r>
    </w:p>
    <w:p w:rsidR="00883466" w:rsidRDefault="00B22E25" w:rsidP="00B22E25">
      <w:pPr>
        <w:spacing w:after="240"/>
        <w:ind w:firstLine="720"/>
        <w:jc w:val="both"/>
        <w:rPr>
          <w:rFonts w:ascii="Tahoma" w:hAnsi="Tahoma" w:cs="Tahoma"/>
        </w:rPr>
      </w:pPr>
      <w:r>
        <w:rPr>
          <w:rFonts w:ascii="Tahoma" w:hAnsi="Tahoma" w:cs="Tahoma"/>
        </w:rPr>
        <w:t xml:space="preserve">I. </w:t>
      </w:r>
      <w:r w:rsidR="008970A4" w:rsidRPr="008970A4">
        <w:rPr>
          <w:rFonts w:ascii="Tahoma" w:hAnsi="Tahoma" w:cs="Tahoma"/>
          <w:u w:val="single"/>
        </w:rPr>
        <w:t>S</w:t>
      </w:r>
      <w:r w:rsidR="00883466" w:rsidRPr="00883466">
        <w:rPr>
          <w:rFonts w:ascii="Tahoma" w:hAnsi="Tahoma" w:cs="Tahoma"/>
          <w:u w:val="single"/>
        </w:rPr>
        <w:t>mall Business Programs:</w:t>
      </w:r>
      <w:r w:rsidR="00883466">
        <w:rPr>
          <w:rFonts w:ascii="Tahoma" w:hAnsi="Tahoma" w:cs="Tahoma"/>
        </w:rPr>
        <w:t xml:space="preserve"> </w:t>
      </w:r>
      <w:r>
        <w:rPr>
          <w:rFonts w:ascii="Tahoma" w:hAnsi="Tahoma" w:cs="Tahoma"/>
        </w:rPr>
        <w:t xml:space="preserve">Chair Lisa Colon-Heron </w:t>
      </w:r>
      <w:r w:rsidR="00C5268F">
        <w:rPr>
          <w:rFonts w:ascii="Tahoma" w:hAnsi="Tahoma" w:cs="Tahoma"/>
        </w:rPr>
        <w:t xml:space="preserve">noted there may be some forthcoming proposals regarding §287.0943 by the Florida Advisory </w:t>
      </w:r>
      <w:proofErr w:type="spellStart"/>
      <w:r w:rsidR="00C5268F">
        <w:rPr>
          <w:rFonts w:ascii="Tahoma" w:hAnsi="Tahoma" w:cs="Tahoma"/>
        </w:rPr>
        <w:t>Counsel</w:t>
      </w:r>
      <w:proofErr w:type="spellEnd"/>
      <w:r w:rsidR="00C5268F">
        <w:rPr>
          <w:rFonts w:ascii="Tahoma" w:hAnsi="Tahoma" w:cs="Tahoma"/>
        </w:rPr>
        <w:t xml:space="preserve"> regarding the certification process for </w:t>
      </w:r>
      <w:proofErr w:type="spellStart"/>
      <w:r w:rsidR="00C5268F">
        <w:rPr>
          <w:rFonts w:ascii="Tahoma" w:hAnsi="Tahoma" w:cs="Tahoma"/>
        </w:rPr>
        <w:t>MBE’s</w:t>
      </w:r>
      <w:proofErr w:type="spellEnd"/>
      <w:r w:rsidR="00C5268F">
        <w:rPr>
          <w:rFonts w:ascii="Tahoma" w:hAnsi="Tahoma" w:cs="Tahoma"/>
        </w:rPr>
        <w:t>.</w:t>
      </w:r>
    </w:p>
    <w:p w:rsidR="003555B9" w:rsidRDefault="00883466" w:rsidP="00E8440D">
      <w:pPr>
        <w:spacing w:after="240"/>
        <w:jc w:val="both"/>
        <w:rPr>
          <w:rFonts w:ascii="Tahoma" w:hAnsi="Tahoma" w:cs="Tahoma"/>
        </w:rPr>
      </w:pPr>
      <w:r>
        <w:rPr>
          <w:rFonts w:ascii="Tahoma" w:hAnsi="Tahoma" w:cs="Tahoma"/>
        </w:rPr>
        <w:lastRenderedPageBreak/>
        <w:tab/>
        <w:t xml:space="preserve">J. </w:t>
      </w:r>
      <w:r w:rsidRPr="00883466">
        <w:rPr>
          <w:rFonts w:ascii="Tahoma" w:hAnsi="Tahoma" w:cs="Tahoma"/>
          <w:u w:val="single"/>
        </w:rPr>
        <w:t>Surety and Insurance:</w:t>
      </w:r>
      <w:r w:rsidR="00E8440D">
        <w:rPr>
          <w:rFonts w:ascii="Tahoma" w:hAnsi="Tahoma" w:cs="Tahoma"/>
        </w:rPr>
        <w:t xml:space="preserve"> </w:t>
      </w:r>
      <w:r w:rsidR="00C5268F">
        <w:rPr>
          <w:rFonts w:ascii="Tahoma" w:hAnsi="Tahoma" w:cs="Tahoma"/>
        </w:rPr>
        <w:t>No report.</w:t>
      </w:r>
    </w:p>
    <w:p w:rsidR="005C0610" w:rsidRDefault="00883466" w:rsidP="005C0610">
      <w:pPr>
        <w:spacing w:after="240"/>
        <w:jc w:val="both"/>
        <w:rPr>
          <w:rFonts w:ascii="Tahoma" w:hAnsi="Tahoma" w:cs="Tahoma"/>
        </w:rPr>
      </w:pPr>
      <w:r>
        <w:rPr>
          <w:rFonts w:ascii="Tahoma" w:hAnsi="Tahoma" w:cs="Tahoma"/>
        </w:rPr>
        <w:tab/>
        <w:t xml:space="preserve">K. </w:t>
      </w:r>
      <w:r w:rsidRPr="00883466">
        <w:rPr>
          <w:rFonts w:ascii="Tahoma" w:hAnsi="Tahoma" w:cs="Tahoma"/>
          <w:u w:val="single"/>
        </w:rPr>
        <w:t>Website:</w:t>
      </w:r>
      <w:r w:rsidR="009E3C04">
        <w:rPr>
          <w:rFonts w:ascii="Tahoma" w:hAnsi="Tahoma" w:cs="Tahoma"/>
        </w:rPr>
        <w:t xml:space="preserve"> </w:t>
      </w:r>
      <w:r w:rsidR="00854DCC">
        <w:rPr>
          <w:rFonts w:ascii="Tahoma" w:hAnsi="Tahoma" w:cs="Tahoma"/>
        </w:rPr>
        <w:t>No report.</w:t>
      </w:r>
    </w:p>
    <w:p w:rsidR="008C66CF" w:rsidRDefault="00FC510D" w:rsidP="008C66CF">
      <w:pPr>
        <w:spacing w:after="240"/>
        <w:ind w:firstLine="720"/>
        <w:jc w:val="both"/>
        <w:rPr>
          <w:rFonts w:ascii="Tahoma" w:hAnsi="Tahoma" w:cs="Tahoma"/>
        </w:rPr>
      </w:pPr>
      <w:r>
        <w:rPr>
          <w:rFonts w:ascii="Tahoma" w:hAnsi="Tahoma" w:cs="Tahoma"/>
          <w:u w:val="single"/>
        </w:rPr>
        <w:t xml:space="preserve">L. </w:t>
      </w:r>
      <w:r w:rsidR="00321384">
        <w:rPr>
          <w:rFonts w:ascii="Tahoma" w:hAnsi="Tahoma" w:cs="Tahoma"/>
          <w:u w:val="single"/>
        </w:rPr>
        <w:t>Legislativ</w:t>
      </w:r>
      <w:r w:rsidR="00854DCC">
        <w:rPr>
          <w:rFonts w:ascii="Tahoma" w:hAnsi="Tahoma" w:cs="Tahoma"/>
          <w:u w:val="single"/>
        </w:rPr>
        <w:t>e</w:t>
      </w:r>
      <w:r w:rsidR="00321384">
        <w:rPr>
          <w:rFonts w:ascii="Tahoma" w:hAnsi="Tahoma" w:cs="Tahoma"/>
        </w:rPr>
        <w:t xml:space="preserve">: </w:t>
      </w:r>
      <w:r w:rsidR="00B22E25">
        <w:rPr>
          <w:rFonts w:ascii="Tahoma" w:hAnsi="Tahoma" w:cs="Tahoma"/>
        </w:rPr>
        <w:t>No report.</w:t>
      </w:r>
    </w:p>
    <w:p w:rsidR="00B22E25" w:rsidRDefault="005C0610" w:rsidP="00C00FD8">
      <w:pPr>
        <w:spacing w:after="240"/>
        <w:ind w:firstLine="720"/>
        <w:jc w:val="both"/>
        <w:rPr>
          <w:rFonts w:ascii="Tahoma" w:hAnsi="Tahoma" w:cs="Tahoma"/>
        </w:rPr>
      </w:pPr>
      <w:r>
        <w:rPr>
          <w:rFonts w:ascii="Tahoma" w:hAnsi="Tahoma" w:cs="Tahoma"/>
        </w:rPr>
        <w:t>M</w:t>
      </w:r>
      <w:r w:rsidR="00883466">
        <w:rPr>
          <w:rFonts w:ascii="Tahoma" w:hAnsi="Tahoma" w:cs="Tahoma"/>
        </w:rPr>
        <w:t xml:space="preserve">. </w:t>
      </w:r>
      <w:r w:rsidR="00854DCC" w:rsidRPr="00854DCC">
        <w:rPr>
          <w:rFonts w:ascii="Tahoma" w:hAnsi="Tahoma" w:cs="Tahoma"/>
          <w:u w:val="single"/>
        </w:rPr>
        <w:t>Jury Instructions:</w:t>
      </w:r>
      <w:r w:rsidR="00C5268F">
        <w:rPr>
          <w:rFonts w:ascii="Tahoma" w:hAnsi="Tahoma" w:cs="Tahoma"/>
        </w:rPr>
        <w:t xml:space="preserve"> The group is encouraged to submit any jury instructions related to construction for inclusion in the 8</w:t>
      </w:r>
      <w:r w:rsidR="00C5268F" w:rsidRPr="00C5268F">
        <w:rPr>
          <w:rFonts w:ascii="Tahoma" w:hAnsi="Tahoma" w:cs="Tahoma"/>
          <w:vertAlign w:val="superscript"/>
        </w:rPr>
        <w:t>th</w:t>
      </w:r>
      <w:r w:rsidR="00C5268F">
        <w:rPr>
          <w:rFonts w:ascii="Tahoma" w:hAnsi="Tahoma" w:cs="Tahoma"/>
        </w:rPr>
        <w:t xml:space="preserve"> Edition of the Florida Construction Law &amp; Practice Book.  Instructions should be based on case law and/or have been used in the past</w:t>
      </w:r>
      <w:r w:rsidR="00983AD8">
        <w:rPr>
          <w:rFonts w:ascii="Tahoma" w:hAnsi="Tahoma" w:cs="Tahoma"/>
        </w:rPr>
        <w:t>.</w:t>
      </w:r>
      <w:r w:rsidR="00C5268F">
        <w:rPr>
          <w:rFonts w:ascii="Tahoma" w:hAnsi="Tahoma" w:cs="Tahoma"/>
        </w:rPr>
        <w:t xml:space="preserve">  The goal is to have the submission finalized by November. </w:t>
      </w:r>
      <w:r w:rsidR="00983AD8">
        <w:rPr>
          <w:rFonts w:ascii="Tahoma" w:hAnsi="Tahoma" w:cs="Tahoma"/>
        </w:rPr>
        <w:t xml:space="preserve"> </w:t>
      </w:r>
    </w:p>
    <w:p w:rsidR="00C00FD8" w:rsidRDefault="00854DCC" w:rsidP="00C00FD8">
      <w:pPr>
        <w:spacing w:after="240"/>
        <w:ind w:firstLine="720"/>
        <w:jc w:val="both"/>
        <w:rPr>
          <w:rFonts w:ascii="Tahoma" w:hAnsi="Tahoma" w:cs="Tahoma"/>
        </w:rPr>
      </w:pPr>
      <w:r>
        <w:rPr>
          <w:rFonts w:ascii="Tahoma" w:hAnsi="Tahoma" w:cs="Tahoma"/>
        </w:rPr>
        <w:t xml:space="preserve">N. </w:t>
      </w:r>
      <w:r w:rsidR="00883466" w:rsidRPr="00883466">
        <w:rPr>
          <w:rFonts w:ascii="Tahoma" w:hAnsi="Tahoma" w:cs="Tahoma"/>
          <w:u w:val="single"/>
        </w:rPr>
        <w:t>CLE:</w:t>
      </w:r>
      <w:r w:rsidR="00515322">
        <w:rPr>
          <w:rFonts w:ascii="Tahoma" w:hAnsi="Tahoma" w:cs="Tahoma"/>
        </w:rPr>
        <w:t xml:space="preserve"> </w:t>
      </w:r>
      <w:r w:rsidR="008C66CF">
        <w:rPr>
          <w:rFonts w:ascii="Tahoma" w:hAnsi="Tahoma" w:cs="Tahoma"/>
        </w:rPr>
        <w:t xml:space="preserve">Chair </w:t>
      </w:r>
      <w:r w:rsidR="00473DE2">
        <w:rPr>
          <w:rFonts w:ascii="Tahoma" w:hAnsi="Tahoma" w:cs="Tahoma"/>
        </w:rPr>
        <w:t>Lisa Colon-Heron requested volunteers to serve as speakers for CLE presentations.</w:t>
      </w:r>
    </w:p>
    <w:p w:rsidR="00883466" w:rsidRPr="0072350B" w:rsidRDefault="00883466" w:rsidP="00C00FD8">
      <w:pPr>
        <w:spacing w:after="240"/>
        <w:jc w:val="both"/>
        <w:rPr>
          <w:rFonts w:ascii="Tahoma" w:hAnsi="Tahoma" w:cs="Tahoma"/>
        </w:rPr>
      </w:pPr>
      <w:r w:rsidRPr="00883466">
        <w:rPr>
          <w:rFonts w:ascii="Tahoma" w:hAnsi="Tahoma" w:cs="Tahoma"/>
          <w:b/>
          <w:u w:val="single"/>
        </w:rPr>
        <w:t>REMINDER: Each committee member is responsible for posting their own C</w:t>
      </w:r>
      <w:r w:rsidR="00E66F38">
        <w:rPr>
          <w:rFonts w:ascii="Tahoma" w:hAnsi="Tahoma" w:cs="Tahoma"/>
          <w:b/>
          <w:u w:val="single"/>
        </w:rPr>
        <w:t xml:space="preserve">LE credits on TFB website; </w:t>
      </w:r>
      <w:r w:rsidR="00E66F38" w:rsidRPr="00883466">
        <w:rPr>
          <w:rFonts w:ascii="Tahoma" w:hAnsi="Tahoma" w:cs="Tahoma"/>
          <w:b/>
          <w:u w:val="single"/>
        </w:rPr>
        <w:t>neither the committee nor</w:t>
      </w:r>
      <w:r w:rsidRPr="00883466">
        <w:rPr>
          <w:rFonts w:ascii="Tahoma" w:hAnsi="Tahoma" w:cs="Tahoma"/>
          <w:b/>
          <w:u w:val="single"/>
        </w:rPr>
        <w:t xml:space="preserve"> subcommittee can do so.</w:t>
      </w:r>
    </w:p>
    <w:p w:rsidR="00E936DE" w:rsidRDefault="00D24B62" w:rsidP="002F3683">
      <w:pPr>
        <w:spacing w:after="240"/>
        <w:jc w:val="both"/>
        <w:rPr>
          <w:rFonts w:ascii="Tahoma" w:hAnsi="Tahoma" w:cs="Tahoma"/>
        </w:rPr>
      </w:pPr>
      <w:r>
        <w:rPr>
          <w:rFonts w:ascii="Tahoma" w:hAnsi="Tahoma" w:cs="Tahoma"/>
          <w:b/>
          <w:u w:val="single"/>
        </w:rPr>
        <w:t>6</w:t>
      </w:r>
      <w:r w:rsidR="002D063C">
        <w:rPr>
          <w:rFonts w:ascii="Tahoma" w:hAnsi="Tahoma" w:cs="Tahoma"/>
          <w:b/>
          <w:u w:val="single"/>
        </w:rPr>
        <w:t>. Continuing Legal Education</w:t>
      </w:r>
      <w:r w:rsidR="00381DCC">
        <w:rPr>
          <w:rFonts w:ascii="Tahoma" w:hAnsi="Tahoma" w:cs="Tahoma"/>
          <w:b/>
          <w:u w:val="single"/>
        </w:rPr>
        <w:t xml:space="preserve"> Presentation</w:t>
      </w:r>
      <w:r w:rsidR="002D063C">
        <w:rPr>
          <w:rFonts w:ascii="Tahoma" w:hAnsi="Tahoma" w:cs="Tahoma"/>
          <w:b/>
          <w:u w:val="single"/>
        </w:rPr>
        <w:t>:</w:t>
      </w:r>
      <w:r w:rsidR="00B46969">
        <w:rPr>
          <w:rFonts w:ascii="Tahoma" w:hAnsi="Tahoma" w:cs="Tahoma"/>
        </w:rPr>
        <w:t xml:space="preserve"> </w:t>
      </w:r>
      <w:r w:rsidR="000236BF">
        <w:rPr>
          <w:rFonts w:ascii="Tahoma" w:hAnsi="Tahoma" w:cs="Tahoma"/>
        </w:rPr>
        <w:t>(Started at 11:59 until 12:34</w:t>
      </w:r>
      <w:r w:rsidR="00ED1D8D">
        <w:rPr>
          <w:rFonts w:ascii="Tahoma" w:hAnsi="Tahoma" w:cs="Tahoma"/>
        </w:rPr>
        <w:t>)</w:t>
      </w:r>
    </w:p>
    <w:p w:rsidR="00A73412" w:rsidRDefault="00B93D3A" w:rsidP="00C00FD8">
      <w:pPr>
        <w:spacing w:after="240"/>
        <w:jc w:val="both"/>
        <w:rPr>
          <w:rFonts w:ascii="Tahoma" w:hAnsi="Tahoma" w:cs="Tahoma"/>
        </w:rPr>
      </w:pPr>
      <w:r>
        <w:rPr>
          <w:rFonts w:ascii="Tahoma" w:hAnsi="Tahoma" w:cs="Tahoma"/>
        </w:rPr>
        <w:tab/>
      </w:r>
      <w:r w:rsidR="00B22E25">
        <w:rPr>
          <w:rFonts w:ascii="Tahoma" w:hAnsi="Tahoma" w:cs="Tahoma"/>
        </w:rPr>
        <w:t xml:space="preserve">Lisa introduced </w:t>
      </w:r>
      <w:r w:rsidR="000236BF">
        <w:rPr>
          <w:rFonts w:ascii="Tahoma" w:hAnsi="Tahoma" w:cs="Tahoma"/>
        </w:rPr>
        <w:t>Kristin Gallardo, Esq., Probate &amp; Guardianship Counsel to the 17</w:t>
      </w:r>
      <w:r w:rsidR="000236BF" w:rsidRPr="000236BF">
        <w:rPr>
          <w:rFonts w:ascii="Tahoma" w:hAnsi="Tahoma" w:cs="Tahoma"/>
          <w:vertAlign w:val="superscript"/>
        </w:rPr>
        <w:t>th</w:t>
      </w:r>
      <w:r w:rsidR="000236BF">
        <w:rPr>
          <w:rFonts w:ascii="Tahoma" w:hAnsi="Tahoma" w:cs="Tahoma"/>
        </w:rPr>
        <w:t xml:space="preserve"> Judicial Circuit</w:t>
      </w:r>
      <w:r w:rsidR="00B22E25">
        <w:rPr>
          <w:rFonts w:ascii="Tahoma" w:hAnsi="Tahoma" w:cs="Tahoma"/>
        </w:rPr>
        <w:t xml:space="preserve"> who presented a program on</w:t>
      </w:r>
      <w:r w:rsidR="000236BF">
        <w:rPr>
          <w:rFonts w:ascii="Tahoma" w:hAnsi="Tahoma" w:cs="Tahoma"/>
        </w:rPr>
        <w:t xml:space="preserve"> Effective and Efficient Compliance with the E-Mail Service Mandate.</w:t>
      </w:r>
      <w:r w:rsidR="00B22E25">
        <w:rPr>
          <w:rFonts w:ascii="Tahoma" w:hAnsi="Tahoma" w:cs="Tahoma"/>
        </w:rPr>
        <w:t xml:space="preserve"> </w:t>
      </w:r>
      <w:r w:rsidR="000236BF">
        <w:rPr>
          <w:rFonts w:ascii="Tahoma" w:hAnsi="Tahoma" w:cs="Tahoma"/>
        </w:rPr>
        <w:t xml:space="preserve">Implementation began on September 1, 2012, in civil courts and will begin October 1, 2013, in criminal courts. </w:t>
      </w:r>
      <w:proofErr w:type="gramStart"/>
      <w:r w:rsidR="000236BF">
        <w:rPr>
          <w:rFonts w:ascii="Tahoma" w:hAnsi="Tahoma" w:cs="Tahoma"/>
        </w:rPr>
        <w:t>Attorneys</w:t>
      </w:r>
      <w:proofErr w:type="gramEnd"/>
      <w:r w:rsidR="000236BF">
        <w:rPr>
          <w:rFonts w:ascii="Tahoma" w:hAnsi="Tahoma" w:cs="Tahoma"/>
        </w:rPr>
        <w:t xml:space="preserve"> primary website listed on the bar is the default to be used if an attorney fails to designate an email address when appearing in an action pursuant to R. Jud. </w:t>
      </w:r>
      <w:proofErr w:type="gramStart"/>
      <w:r w:rsidR="000236BF">
        <w:rPr>
          <w:rFonts w:ascii="Tahoma" w:hAnsi="Tahoma" w:cs="Tahoma"/>
        </w:rPr>
        <w:t>Admin.</w:t>
      </w:r>
      <w:proofErr w:type="gramEnd"/>
      <w:r w:rsidR="000236BF">
        <w:rPr>
          <w:rFonts w:ascii="Tahoma" w:hAnsi="Tahoma" w:cs="Tahoma"/>
        </w:rPr>
        <w:t xml:space="preserve"> 2.516</w:t>
      </w:r>
      <w:proofErr w:type="gramStart"/>
      <w:r w:rsidR="000236BF">
        <w:rPr>
          <w:rFonts w:ascii="Tahoma" w:hAnsi="Tahoma" w:cs="Tahoma"/>
        </w:rPr>
        <w:t>.  By</w:t>
      </w:r>
      <w:proofErr w:type="gramEnd"/>
      <w:r w:rsidR="000236BF">
        <w:rPr>
          <w:rFonts w:ascii="Tahoma" w:hAnsi="Tahoma" w:cs="Tahoma"/>
        </w:rPr>
        <w:t xml:space="preserve"> 2014, service by email will be done automatically as documents are uploaded into the e-filing platform.  For now, e-filing and e-service are separate procedures.</w:t>
      </w:r>
    </w:p>
    <w:p w:rsidR="002B35EB" w:rsidRPr="00B46969" w:rsidRDefault="00E936DE" w:rsidP="002F3683">
      <w:pPr>
        <w:spacing w:after="240"/>
        <w:jc w:val="both"/>
        <w:rPr>
          <w:rFonts w:ascii="Tahoma" w:hAnsi="Tahoma" w:cs="Tahoma"/>
        </w:rPr>
      </w:pPr>
      <w:r>
        <w:rPr>
          <w:rFonts w:ascii="Tahoma" w:hAnsi="Tahoma" w:cs="Tahoma"/>
        </w:rPr>
        <w:t xml:space="preserve">NOTE: </w:t>
      </w:r>
      <w:r w:rsidR="00834592" w:rsidRPr="002B35EB">
        <w:rPr>
          <w:rFonts w:ascii="Tahoma" w:hAnsi="Tahoma" w:cs="Tahoma"/>
          <w:b/>
        </w:rPr>
        <w:t xml:space="preserve">Volunteer speakers for future CLE presentations are </w:t>
      </w:r>
      <w:r w:rsidR="0051753B" w:rsidRPr="002B35EB">
        <w:rPr>
          <w:rFonts w:ascii="Tahoma" w:hAnsi="Tahoma" w:cs="Tahoma"/>
          <w:b/>
        </w:rPr>
        <w:t>encouraged to notify C</w:t>
      </w:r>
      <w:r w:rsidR="007836A6" w:rsidRPr="002B35EB">
        <w:rPr>
          <w:rFonts w:ascii="Tahoma" w:hAnsi="Tahoma" w:cs="Tahoma"/>
          <w:b/>
        </w:rPr>
        <w:t>hair</w:t>
      </w:r>
      <w:r w:rsidR="00E400F1">
        <w:rPr>
          <w:rFonts w:ascii="Tahoma" w:hAnsi="Tahoma" w:cs="Tahoma"/>
          <w:b/>
        </w:rPr>
        <w:t xml:space="preserve"> Colon-Heron</w:t>
      </w:r>
      <w:r w:rsidR="009854CA" w:rsidRPr="002B35EB">
        <w:rPr>
          <w:rFonts w:ascii="Tahoma" w:hAnsi="Tahoma" w:cs="Tahoma"/>
          <w:b/>
        </w:rPr>
        <w:t xml:space="preserve"> as soon as possible</w:t>
      </w:r>
      <w:r w:rsidR="007836A6" w:rsidRPr="002B35EB">
        <w:rPr>
          <w:rFonts w:ascii="Tahoma" w:hAnsi="Tahoma" w:cs="Tahoma"/>
          <w:b/>
        </w:rPr>
        <w:t>.</w:t>
      </w:r>
      <w:r w:rsidR="00D906F4">
        <w:rPr>
          <w:rFonts w:ascii="Tahoma" w:hAnsi="Tahoma" w:cs="Tahoma"/>
        </w:rPr>
        <w:t xml:space="preserve"> Presenta</w:t>
      </w:r>
      <w:r w:rsidR="002F3683">
        <w:rPr>
          <w:rFonts w:ascii="Tahoma" w:hAnsi="Tahoma" w:cs="Tahoma"/>
        </w:rPr>
        <w:t>tions should be in 25-</w:t>
      </w:r>
      <w:r w:rsidR="009854CA" w:rsidRPr="00B46969">
        <w:rPr>
          <w:rFonts w:ascii="Tahoma" w:hAnsi="Tahoma" w:cs="Tahoma"/>
        </w:rPr>
        <w:t>minute</w:t>
      </w:r>
      <w:r w:rsidR="00D906F4">
        <w:rPr>
          <w:rFonts w:ascii="Tahoma" w:hAnsi="Tahoma" w:cs="Tahoma"/>
        </w:rPr>
        <w:t xml:space="preserve"> segments, but may </w:t>
      </w:r>
      <w:r w:rsidR="00E66F38">
        <w:rPr>
          <w:rFonts w:ascii="Tahoma" w:hAnsi="Tahoma" w:cs="Tahoma"/>
        </w:rPr>
        <w:t xml:space="preserve">be </w:t>
      </w:r>
      <w:r w:rsidR="00D906F4">
        <w:rPr>
          <w:rFonts w:ascii="Tahoma" w:hAnsi="Tahoma" w:cs="Tahoma"/>
        </w:rPr>
        <w:t>continued to a subsequent meeting if more time is required</w:t>
      </w:r>
      <w:r w:rsidR="009854CA" w:rsidRPr="00B46969">
        <w:rPr>
          <w:rFonts w:ascii="Tahoma" w:hAnsi="Tahoma" w:cs="Tahoma"/>
        </w:rPr>
        <w:t xml:space="preserve">, </w:t>
      </w:r>
      <w:r w:rsidR="0051753B" w:rsidRPr="00B46969">
        <w:rPr>
          <w:rFonts w:ascii="Tahoma" w:hAnsi="Tahoma" w:cs="Tahoma"/>
        </w:rPr>
        <w:t xml:space="preserve">and </w:t>
      </w:r>
      <w:r w:rsidR="009854CA" w:rsidRPr="00B46969">
        <w:rPr>
          <w:rFonts w:ascii="Tahoma" w:hAnsi="Tahoma" w:cs="Tahoma"/>
        </w:rPr>
        <w:t>may inc</w:t>
      </w:r>
      <w:r w:rsidR="0051753B" w:rsidRPr="00B46969">
        <w:rPr>
          <w:rFonts w:ascii="Tahoma" w:hAnsi="Tahoma" w:cs="Tahoma"/>
        </w:rPr>
        <w:t xml:space="preserve">lude more than one speaker; discussion and </w:t>
      </w:r>
      <w:r w:rsidR="009854CA" w:rsidRPr="00B46969">
        <w:rPr>
          <w:rFonts w:ascii="Tahoma" w:hAnsi="Tahoma" w:cs="Tahoma"/>
        </w:rPr>
        <w:t>debate will be welcome.</w:t>
      </w:r>
    </w:p>
    <w:p w:rsidR="0051753B" w:rsidRDefault="00D24B62" w:rsidP="00EE4E45">
      <w:pPr>
        <w:jc w:val="both"/>
        <w:rPr>
          <w:rFonts w:ascii="Tahoma" w:hAnsi="Tahoma" w:cs="Tahoma"/>
          <w:b/>
        </w:rPr>
      </w:pPr>
      <w:r>
        <w:rPr>
          <w:rFonts w:ascii="Tahoma" w:hAnsi="Tahoma" w:cs="Tahoma"/>
          <w:b/>
          <w:u w:val="single"/>
        </w:rPr>
        <w:t>7</w:t>
      </w:r>
      <w:r w:rsidR="009854CA">
        <w:rPr>
          <w:rFonts w:ascii="Tahoma" w:hAnsi="Tahoma" w:cs="Tahoma"/>
          <w:b/>
          <w:u w:val="single"/>
        </w:rPr>
        <w:t>. Closing</w:t>
      </w:r>
      <w:r w:rsidR="00771A84" w:rsidRPr="00771A84">
        <w:rPr>
          <w:rFonts w:ascii="Tahoma" w:hAnsi="Tahoma" w:cs="Tahoma"/>
          <w:b/>
          <w:u w:val="single"/>
        </w:rPr>
        <w:t>:</w:t>
      </w:r>
      <w:r w:rsidR="00EE4E45">
        <w:rPr>
          <w:rFonts w:ascii="Tahoma" w:hAnsi="Tahoma" w:cs="Tahoma"/>
          <w:b/>
        </w:rPr>
        <w:t xml:space="preserve"> </w:t>
      </w:r>
    </w:p>
    <w:p w:rsidR="0051753B" w:rsidRDefault="0051753B" w:rsidP="00EE4E45">
      <w:pPr>
        <w:jc w:val="both"/>
        <w:rPr>
          <w:rFonts w:ascii="Tahoma" w:hAnsi="Tahoma" w:cs="Tahoma"/>
          <w:b/>
        </w:rPr>
      </w:pPr>
    </w:p>
    <w:p w:rsidR="00566D54" w:rsidRDefault="002F3683" w:rsidP="001D0A46">
      <w:pPr>
        <w:ind w:firstLine="720"/>
        <w:jc w:val="both"/>
        <w:rPr>
          <w:rFonts w:ascii="Tahoma" w:hAnsi="Tahoma" w:cs="Tahoma"/>
        </w:rPr>
      </w:pPr>
      <w:r>
        <w:rPr>
          <w:rFonts w:ascii="Tahoma" w:hAnsi="Tahoma" w:cs="Tahoma"/>
        </w:rPr>
        <w:t>No further business appearing at this time, the</w:t>
      </w:r>
      <w:r w:rsidR="002D063C">
        <w:rPr>
          <w:rFonts w:ascii="Tahoma" w:hAnsi="Tahoma" w:cs="Tahoma"/>
        </w:rPr>
        <w:t xml:space="preserve"> meeting was</w:t>
      </w:r>
      <w:r w:rsidR="00F73B02">
        <w:rPr>
          <w:rFonts w:ascii="Tahoma" w:hAnsi="Tahoma" w:cs="Tahoma"/>
        </w:rPr>
        <w:t xml:space="preserve"> </w:t>
      </w:r>
      <w:r w:rsidR="00B93D3A">
        <w:rPr>
          <w:rFonts w:ascii="Tahoma" w:hAnsi="Tahoma" w:cs="Tahoma"/>
        </w:rPr>
        <w:t>adjo</w:t>
      </w:r>
      <w:r w:rsidR="00D4027D">
        <w:rPr>
          <w:rFonts w:ascii="Tahoma" w:hAnsi="Tahoma" w:cs="Tahoma"/>
        </w:rPr>
        <w:t>urne</w:t>
      </w:r>
      <w:r w:rsidR="00A66AFC">
        <w:rPr>
          <w:rFonts w:ascii="Tahoma" w:hAnsi="Tahoma" w:cs="Tahoma"/>
        </w:rPr>
        <w:t>d at 12:35</w:t>
      </w:r>
      <w:r w:rsidR="008C66CF">
        <w:rPr>
          <w:rFonts w:ascii="Tahoma" w:hAnsi="Tahoma" w:cs="Tahoma"/>
        </w:rPr>
        <w:t xml:space="preserve"> </w:t>
      </w:r>
      <w:r>
        <w:rPr>
          <w:rFonts w:ascii="Tahoma" w:hAnsi="Tahoma" w:cs="Tahoma"/>
        </w:rPr>
        <w:t>p.m.</w:t>
      </w:r>
    </w:p>
    <w:p w:rsidR="002B35EB" w:rsidRPr="00A96888" w:rsidRDefault="002B35EB" w:rsidP="001D0A46">
      <w:pPr>
        <w:ind w:firstLine="720"/>
        <w:jc w:val="both"/>
        <w:rPr>
          <w:rFonts w:ascii="Tahoma" w:hAnsi="Tahoma" w:cs="Tahoma"/>
        </w:rPr>
      </w:pPr>
    </w:p>
    <w:p w:rsidR="002D063C" w:rsidRPr="002F3683" w:rsidRDefault="002D063C" w:rsidP="00EE4E45">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w:t>
      </w:r>
      <w:r w:rsidR="00BC401A">
        <w:rPr>
          <w:rFonts w:ascii="Tahoma" w:hAnsi="Tahoma" w:cs="Tahoma"/>
        </w:rPr>
        <w:t xml:space="preserve">be held </w:t>
      </w:r>
      <w:r>
        <w:rPr>
          <w:rFonts w:ascii="Tahoma" w:hAnsi="Tahoma" w:cs="Tahoma"/>
        </w:rPr>
        <w:t xml:space="preserve">on </w:t>
      </w:r>
      <w:r w:rsidR="00DC5006">
        <w:rPr>
          <w:rFonts w:ascii="Tahoma" w:hAnsi="Tahoma" w:cs="Tahoma"/>
          <w:b/>
        </w:rPr>
        <w:t>Monday</w:t>
      </w:r>
      <w:r>
        <w:rPr>
          <w:rFonts w:ascii="Tahoma" w:hAnsi="Tahoma" w:cs="Tahoma"/>
          <w:b/>
        </w:rPr>
        <w:t>,</w:t>
      </w:r>
      <w:r w:rsidR="00DE3E05">
        <w:rPr>
          <w:rFonts w:ascii="Tahoma" w:hAnsi="Tahoma" w:cs="Tahoma"/>
          <w:b/>
        </w:rPr>
        <w:t xml:space="preserve"> </w:t>
      </w:r>
      <w:r w:rsidR="00A66AFC">
        <w:rPr>
          <w:rFonts w:ascii="Tahoma" w:hAnsi="Tahoma" w:cs="Tahoma"/>
          <w:b/>
        </w:rPr>
        <w:t>October 8 (Columbus Day</w:t>
      </w:r>
      <w:r w:rsidR="0072350B">
        <w:rPr>
          <w:rFonts w:ascii="Tahoma" w:hAnsi="Tahoma" w:cs="Tahoma"/>
          <w:b/>
        </w:rPr>
        <w:t>,</w:t>
      </w:r>
      <w:r w:rsidR="00A66AFC">
        <w:rPr>
          <w:rFonts w:ascii="Tahoma" w:hAnsi="Tahoma" w:cs="Tahoma"/>
          <w:b/>
        </w:rPr>
        <w:t>)</w:t>
      </w:r>
      <w:r w:rsidR="00B532E4">
        <w:rPr>
          <w:rFonts w:ascii="Tahoma" w:hAnsi="Tahoma" w:cs="Tahoma"/>
          <w:b/>
        </w:rPr>
        <w:t xml:space="preserve"> 201</w:t>
      </w:r>
      <w:r w:rsidR="001963EE">
        <w:rPr>
          <w:rFonts w:ascii="Tahoma" w:hAnsi="Tahoma" w:cs="Tahoma"/>
          <w:b/>
        </w:rPr>
        <w:t>2</w:t>
      </w:r>
      <w:r w:rsidR="00BC401A">
        <w:rPr>
          <w:rFonts w:ascii="Tahoma" w:hAnsi="Tahoma" w:cs="Tahoma"/>
          <w:b/>
        </w:rPr>
        <w:t xml:space="preserve">, </w:t>
      </w:r>
      <w:r w:rsidR="00D03720">
        <w:rPr>
          <w:rFonts w:ascii="Tahoma" w:hAnsi="Tahoma" w:cs="Tahoma"/>
        </w:rPr>
        <w:t xml:space="preserve">beginning at </w:t>
      </w:r>
      <w:r w:rsidR="00BC401A" w:rsidRPr="00BC401A">
        <w:rPr>
          <w:rFonts w:ascii="Tahoma" w:hAnsi="Tahoma" w:cs="Tahoma"/>
        </w:rPr>
        <w:t>11:30 a.m.</w:t>
      </w:r>
      <w:r w:rsidR="00BC401A">
        <w:rPr>
          <w:rFonts w:ascii="Tahoma" w:hAnsi="Tahoma" w:cs="Tahoma"/>
        </w:rPr>
        <w:t>, as a regular conference call.</w:t>
      </w:r>
      <w:r w:rsidR="00DA7076">
        <w:rPr>
          <w:rFonts w:ascii="Tahoma" w:hAnsi="Tahoma" w:cs="Tahoma"/>
        </w:rPr>
        <w:t xml:space="preserve"> The conference number is 888-376-5050, and the pass code is 132653</w:t>
      </w:r>
      <w:r w:rsidR="00DE3E05">
        <w:rPr>
          <w:rFonts w:ascii="Tahoma" w:hAnsi="Tahoma" w:cs="Tahoma"/>
        </w:rPr>
        <w:t>8</w:t>
      </w:r>
      <w:r w:rsidR="00DA7076">
        <w:rPr>
          <w:rFonts w:ascii="Tahoma" w:hAnsi="Tahoma" w:cs="Tahoma"/>
        </w:rPr>
        <w:t>415#</w:t>
      </w:r>
      <w:r w:rsidR="00DE3E05">
        <w:rPr>
          <w:rFonts w:ascii="Tahoma" w:hAnsi="Tahoma" w:cs="Tahoma"/>
        </w:rPr>
        <w:t>.</w:t>
      </w:r>
    </w:p>
    <w:sectPr w:rsidR="002D063C" w:rsidRPr="002F3683">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A7F" w:rsidRDefault="00657A7F">
      <w:r>
        <w:separator/>
      </w:r>
    </w:p>
  </w:endnote>
  <w:endnote w:type="continuationSeparator" w:id="0">
    <w:p w:rsidR="00657A7F" w:rsidRDefault="00657A7F">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5F1971">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A7F" w:rsidRDefault="00657A7F">
      <w:r>
        <w:separator/>
      </w:r>
    </w:p>
  </w:footnote>
  <w:footnote w:type="continuationSeparator" w:id="0">
    <w:p w:rsidR="00657A7F" w:rsidRDefault="00657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pStyle w:val="Header"/>
      <w:rPr>
        <w:szCs w:val="22"/>
      </w:rPr>
    </w:pPr>
  </w:p>
  <w:p w:rsidR="00836A29" w:rsidRDefault="00836A29">
    <w:pPr>
      <w:pStyle w:val="Header"/>
      <w:rPr>
        <w:szCs w:val="22"/>
      </w:rPr>
    </w:pPr>
  </w:p>
  <w:p w:rsidR="00836A29" w:rsidRDefault="00836A29">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8"/>
  </w:num>
  <w:num w:numId="3">
    <w:abstractNumId w:val="5"/>
  </w:num>
  <w:num w:numId="4">
    <w:abstractNumId w:val="7"/>
  </w:num>
  <w:num w:numId="5">
    <w:abstractNumId w:val="11"/>
  </w:num>
  <w:num w:numId="6">
    <w:abstractNumId w:val="1"/>
  </w:num>
  <w:num w:numId="7">
    <w:abstractNumId w:val="3"/>
  </w:num>
  <w:num w:numId="8">
    <w:abstractNumId w:val="2"/>
  </w:num>
  <w:num w:numId="9">
    <w:abstractNumId w:val="10"/>
  </w:num>
  <w:num w:numId="10">
    <w:abstractNumId w:val="6"/>
  </w:num>
  <w:num w:numId="11">
    <w:abstractNumId w:val="4"/>
  </w:num>
  <w:num w:numId="12">
    <w:abstractNumId w:val="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70D"/>
    <w:rsid w:val="0000554A"/>
    <w:rsid w:val="00007511"/>
    <w:rsid w:val="00015212"/>
    <w:rsid w:val="000236BF"/>
    <w:rsid w:val="00026D71"/>
    <w:rsid w:val="00026DB6"/>
    <w:rsid w:val="000273C4"/>
    <w:rsid w:val="00046B40"/>
    <w:rsid w:val="00047896"/>
    <w:rsid w:val="00047BB2"/>
    <w:rsid w:val="000629A9"/>
    <w:rsid w:val="00063E1F"/>
    <w:rsid w:val="00091C01"/>
    <w:rsid w:val="000A0B44"/>
    <w:rsid w:val="000A2025"/>
    <w:rsid w:val="000B11A6"/>
    <w:rsid w:val="000B7C1D"/>
    <w:rsid w:val="000B7FEA"/>
    <w:rsid w:val="000C42A8"/>
    <w:rsid w:val="000C6CFC"/>
    <w:rsid w:val="000D1EF6"/>
    <w:rsid w:val="000E004A"/>
    <w:rsid w:val="000E4690"/>
    <w:rsid w:val="000E56AC"/>
    <w:rsid w:val="000F29E0"/>
    <w:rsid w:val="000F490D"/>
    <w:rsid w:val="000F5991"/>
    <w:rsid w:val="000F650C"/>
    <w:rsid w:val="00115484"/>
    <w:rsid w:val="00120F20"/>
    <w:rsid w:val="001353BB"/>
    <w:rsid w:val="00156E40"/>
    <w:rsid w:val="001626C4"/>
    <w:rsid w:val="00164D99"/>
    <w:rsid w:val="00172DF8"/>
    <w:rsid w:val="001764E1"/>
    <w:rsid w:val="00182A50"/>
    <w:rsid w:val="001834E3"/>
    <w:rsid w:val="0018577B"/>
    <w:rsid w:val="00190FE3"/>
    <w:rsid w:val="001963EE"/>
    <w:rsid w:val="00197589"/>
    <w:rsid w:val="001A62EA"/>
    <w:rsid w:val="001A752D"/>
    <w:rsid w:val="001B1CA8"/>
    <w:rsid w:val="001B218E"/>
    <w:rsid w:val="001C4B2E"/>
    <w:rsid w:val="001D0629"/>
    <w:rsid w:val="001D0821"/>
    <w:rsid w:val="001D0A46"/>
    <w:rsid w:val="001D2578"/>
    <w:rsid w:val="001D7AB8"/>
    <w:rsid w:val="00203F2A"/>
    <w:rsid w:val="002060EB"/>
    <w:rsid w:val="002111CE"/>
    <w:rsid w:val="00211528"/>
    <w:rsid w:val="00212491"/>
    <w:rsid w:val="002264B9"/>
    <w:rsid w:val="00242F53"/>
    <w:rsid w:val="00251AD7"/>
    <w:rsid w:val="00256F0A"/>
    <w:rsid w:val="00262F8C"/>
    <w:rsid w:val="00266155"/>
    <w:rsid w:val="00274863"/>
    <w:rsid w:val="002814C2"/>
    <w:rsid w:val="0028616C"/>
    <w:rsid w:val="002B09EC"/>
    <w:rsid w:val="002B35EB"/>
    <w:rsid w:val="002B69B5"/>
    <w:rsid w:val="002C2212"/>
    <w:rsid w:val="002C75F3"/>
    <w:rsid w:val="002D063C"/>
    <w:rsid w:val="002D7929"/>
    <w:rsid w:val="002F2E6E"/>
    <w:rsid w:val="002F3683"/>
    <w:rsid w:val="0031474D"/>
    <w:rsid w:val="00320DF3"/>
    <w:rsid w:val="00321254"/>
    <w:rsid w:val="00321384"/>
    <w:rsid w:val="00322243"/>
    <w:rsid w:val="00323E19"/>
    <w:rsid w:val="0034319B"/>
    <w:rsid w:val="003555B9"/>
    <w:rsid w:val="00356B74"/>
    <w:rsid w:val="00356DA2"/>
    <w:rsid w:val="00362976"/>
    <w:rsid w:val="00363DC9"/>
    <w:rsid w:val="00376D5E"/>
    <w:rsid w:val="0038071E"/>
    <w:rsid w:val="00381DCC"/>
    <w:rsid w:val="003858F8"/>
    <w:rsid w:val="003918E0"/>
    <w:rsid w:val="003920F2"/>
    <w:rsid w:val="00397791"/>
    <w:rsid w:val="003B4EFE"/>
    <w:rsid w:val="003C3A71"/>
    <w:rsid w:val="003C62EA"/>
    <w:rsid w:val="003E4919"/>
    <w:rsid w:val="003F18A8"/>
    <w:rsid w:val="003F31DD"/>
    <w:rsid w:val="004062C5"/>
    <w:rsid w:val="00411D81"/>
    <w:rsid w:val="00417589"/>
    <w:rsid w:val="00425BC6"/>
    <w:rsid w:val="004308E2"/>
    <w:rsid w:val="00431793"/>
    <w:rsid w:val="004344FD"/>
    <w:rsid w:val="004360B7"/>
    <w:rsid w:val="004405BD"/>
    <w:rsid w:val="00471489"/>
    <w:rsid w:val="004720C9"/>
    <w:rsid w:val="00473DE2"/>
    <w:rsid w:val="00477BBF"/>
    <w:rsid w:val="004806DE"/>
    <w:rsid w:val="00490C73"/>
    <w:rsid w:val="004918B1"/>
    <w:rsid w:val="004927EF"/>
    <w:rsid w:val="00492FF6"/>
    <w:rsid w:val="004B1067"/>
    <w:rsid w:val="004B2FEF"/>
    <w:rsid w:val="004C3A8A"/>
    <w:rsid w:val="004C43B0"/>
    <w:rsid w:val="004C756A"/>
    <w:rsid w:val="004D101F"/>
    <w:rsid w:val="004D60E4"/>
    <w:rsid w:val="004D70B9"/>
    <w:rsid w:val="004E4E19"/>
    <w:rsid w:val="004F7926"/>
    <w:rsid w:val="00505FC1"/>
    <w:rsid w:val="00515231"/>
    <w:rsid w:val="00515322"/>
    <w:rsid w:val="00515836"/>
    <w:rsid w:val="0051753B"/>
    <w:rsid w:val="005241A4"/>
    <w:rsid w:val="005243FF"/>
    <w:rsid w:val="0052481C"/>
    <w:rsid w:val="00537525"/>
    <w:rsid w:val="00541421"/>
    <w:rsid w:val="00542EAA"/>
    <w:rsid w:val="005445CE"/>
    <w:rsid w:val="00546235"/>
    <w:rsid w:val="00553321"/>
    <w:rsid w:val="005610F9"/>
    <w:rsid w:val="0056279B"/>
    <w:rsid w:val="0056593C"/>
    <w:rsid w:val="00566D54"/>
    <w:rsid w:val="005677FD"/>
    <w:rsid w:val="0057082D"/>
    <w:rsid w:val="00577FAD"/>
    <w:rsid w:val="00587028"/>
    <w:rsid w:val="005951F8"/>
    <w:rsid w:val="0059527C"/>
    <w:rsid w:val="005A1FD6"/>
    <w:rsid w:val="005A4A52"/>
    <w:rsid w:val="005C0610"/>
    <w:rsid w:val="005C5310"/>
    <w:rsid w:val="005C5EF4"/>
    <w:rsid w:val="005D3D7B"/>
    <w:rsid w:val="005E133D"/>
    <w:rsid w:val="005E305C"/>
    <w:rsid w:val="005E77A2"/>
    <w:rsid w:val="005F1971"/>
    <w:rsid w:val="005F4476"/>
    <w:rsid w:val="005F5AA6"/>
    <w:rsid w:val="005F7E1F"/>
    <w:rsid w:val="00601E66"/>
    <w:rsid w:val="00604919"/>
    <w:rsid w:val="006225AC"/>
    <w:rsid w:val="00627BC8"/>
    <w:rsid w:val="00635050"/>
    <w:rsid w:val="00637E41"/>
    <w:rsid w:val="00643ABB"/>
    <w:rsid w:val="00646BB9"/>
    <w:rsid w:val="006529BF"/>
    <w:rsid w:val="00656313"/>
    <w:rsid w:val="00657A7F"/>
    <w:rsid w:val="0067424A"/>
    <w:rsid w:val="00674886"/>
    <w:rsid w:val="00675609"/>
    <w:rsid w:val="00680580"/>
    <w:rsid w:val="00681C55"/>
    <w:rsid w:val="00683FA9"/>
    <w:rsid w:val="0068453F"/>
    <w:rsid w:val="00690844"/>
    <w:rsid w:val="00691A6D"/>
    <w:rsid w:val="00693045"/>
    <w:rsid w:val="00695B16"/>
    <w:rsid w:val="006A08A0"/>
    <w:rsid w:val="006A330B"/>
    <w:rsid w:val="006A715E"/>
    <w:rsid w:val="006B620D"/>
    <w:rsid w:val="006D4603"/>
    <w:rsid w:val="006D48B8"/>
    <w:rsid w:val="006D774A"/>
    <w:rsid w:val="006E1396"/>
    <w:rsid w:val="006E4B79"/>
    <w:rsid w:val="006F667F"/>
    <w:rsid w:val="006F6FD2"/>
    <w:rsid w:val="00721C59"/>
    <w:rsid w:val="0072350B"/>
    <w:rsid w:val="007254B6"/>
    <w:rsid w:val="00727388"/>
    <w:rsid w:val="007305EE"/>
    <w:rsid w:val="00747A4C"/>
    <w:rsid w:val="00750B53"/>
    <w:rsid w:val="00750B67"/>
    <w:rsid w:val="0075200A"/>
    <w:rsid w:val="00752528"/>
    <w:rsid w:val="00771A84"/>
    <w:rsid w:val="007836A6"/>
    <w:rsid w:val="007A7AAB"/>
    <w:rsid w:val="007B1748"/>
    <w:rsid w:val="007B2841"/>
    <w:rsid w:val="007C001E"/>
    <w:rsid w:val="007C2847"/>
    <w:rsid w:val="007C3831"/>
    <w:rsid w:val="007D3321"/>
    <w:rsid w:val="007E02DC"/>
    <w:rsid w:val="007E0CE4"/>
    <w:rsid w:val="007F05FB"/>
    <w:rsid w:val="007F4370"/>
    <w:rsid w:val="007F4547"/>
    <w:rsid w:val="007F681D"/>
    <w:rsid w:val="007F6CA5"/>
    <w:rsid w:val="00801DD3"/>
    <w:rsid w:val="00810479"/>
    <w:rsid w:val="008109A2"/>
    <w:rsid w:val="008114BA"/>
    <w:rsid w:val="00817887"/>
    <w:rsid w:val="00824EC5"/>
    <w:rsid w:val="00826C7C"/>
    <w:rsid w:val="00834592"/>
    <w:rsid w:val="00836A29"/>
    <w:rsid w:val="008425A8"/>
    <w:rsid w:val="00842FA2"/>
    <w:rsid w:val="00854DA5"/>
    <w:rsid w:val="00854DCC"/>
    <w:rsid w:val="008564C6"/>
    <w:rsid w:val="008575A0"/>
    <w:rsid w:val="00870DF5"/>
    <w:rsid w:val="00873192"/>
    <w:rsid w:val="008758E2"/>
    <w:rsid w:val="00883466"/>
    <w:rsid w:val="008905BE"/>
    <w:rsid w:val="008917EB"/>
    <w:rsid w:val="0089418D"/>
    <w:rsid w:val="008960F3"/>
    <w:rsid w:val="008970A4"/>
    <w:rsid w:val="008A3AB6"/>
    <w:rsid w:val="008A76E6"/>
    <w:rsid w:val="008B4249"/>
    <w:rsid w:val="008B5D00"/>
    <w:rsid w:val="008B7B09"/>
    <w:rsid w:val="008C3076"/>
    <w:rsid w:val="008C66CF"/>
    <w:rsid w:val="008D25AC"/>
    <w:rsid w:val="008F455D"/>
    <w:rsid w:val="009009C6"/>
    <w:rsid w:val="00917002"/>
    <w:rsid w:val="009201B1"/>
    <w:rsid w:val="009605C2"/>
    <w:rsid w:val="009765F9"/>
    <w:rsid w:val="00983AD8"/>
    <w:rsid w:val="009854CA"/>
    <w:rsid w:val="009904EA"/>
    <w:rsid w:val="009936DA"/>
    <w:rsid w:val="009A6706"/>
    <w:rsid w:val="009B7CE4"/>
    <w:rsid w:val="009C51E8"/>
    <w:rsid w:val="009C7BE3"/>
    <w:rsid w:val="009E1AAE"/>
    <w:rsid w:val="009E2206"/>
    <w:rsid w:val="009E2321"/>
    <w:rsid w:val="009E3C04"/>
    <w:rsid w:val="00A019D9"/>
    <w:rsid w:val="00A04EBD"/>
    <w:rsid w:val="00A13AC7"/>
    <w:rsid w:val="00A1624A"/>
    <w:rsid w:val="00A265B0"/>
    <w:rsid w:val="00A3761E"/>
    <w:rsid w:val="00A40CC0"/>
    <w:rsid w:val="00A521A5"/>
    <w:rsid w:val="00A540FA"/>
    <w:rsid w:val="00A55B9C"/>
    <w:rsid w:val="00A653AF"/>
    <w:rsid w:val="00A66AFC"/>
    <w:rsid w:val="00A70021"/>
    <w:rsid w:val="00A73412"/>
    <w:rsid w:val="00A74EBB"/>
    <w:rsid w:val="00A808E7"/>
    <w:rsid w:val="00A842BF"/>
    <w:rsid w:val="00A941E3"/>
    <w:rsid w:val="00A96888"/>
    <w:rsid w:val="00AA3915"/>
    <w:rsid w:val="00AB6CF7"/>
    <w:rsid w:val="00AC1790"/>
    <w:rsid w:val="00AC2FB8"/>
    <w:rsid w:val="00B004C3"/>
    <w:rsid w:val="00B13F17"/>
    <w:rsid w:val="00B2038F"/>
    <w:rsid w:val="00B22E25"/>
    <w:rsid w:val="00B327F3"/>
    <w:rsid w:val="00B343A1"/>
    <w:rsid w:val="00B41A68"/>
    <w:rsid w:val="00B42A4C"/>
    <w:rsid w:val="00B46969"/>
    <w:rsid w:val="00B47301"/>
    <w:rsid w:val="00B52165"/>
    <w:rsid w:val="00B532E4"/>
    <w:rsid w:val="00B61B60"/>
    <w:rsid w:val="00B64EF0"/>
    <w:rsid w:val="00B70568"/>
    <w:rsid w:val="00B726B4"/>
    <w:rsid w:val="00B74C58"/>
    <w:rsid w:val="00B77D69"/>
    <w:rsid w:val="00B844EB"/>
    <w:rsid w:val="00B93D3A"/>
    <w:rsid w:val="00B95912"/>
    <w:rsid w:val="00BA7B93"/>
    <w:rsid w:val="00BB4F7F"/>
    <w:rsid w:val="00BB5B02"/>
    <w:rsid w:val="00BC1BEE"/>
    <w:rsid w:val="00BC21C0"/>
    <w:rsid w:val="00BC401A"/>
    <w:rsid w:val="00BD3DC5"/>
    <w:rsid w:val="00BD4703"/>
    <w:rsid w:val="00BD7FF4"/>
    <w:rsid w:val="00BF01AE"/>
    <w:rsid w:val="00BF7C19"/>
    <w:rsid w:val="00C00FD8"/>
    <w:rsid w:val="00C02973"/>
    <w:rsid w:val="00C02F76"/>
    <w:rsid w:val="00C24695"/>
    <w:rsid w:val="00C25398"/>
    <w:rsid w:val="00C2570D"/>
    <w:rsid w:val="00C25BD2"/>
    <w:rsid w:val="00C264AD"/>
    <w:rsid w:val="00C5268F"/>
    <w:rsid w:val="00C549BA"/>
    <w:rsid w:val="00C54A1C"/>
    <w:rsid w:val="00C5525F"/>
    <w:rsid w:val="00C55EC7"/>
    <w:rsid w:val="00C57250"/>
    <w:rsid w:val="00C57A2F"/>
    <w:rsid w:val="00C861CB"/>
    <w:rsid w:val="00C94FAD"/>
    <w:rsid w:val="00C951F7"/>
    <w:rsid w:val="00C9615D"/>
    <w:rsid w:val="00CA0ABA"/>
    <w:rsid w:val="00CA30C6"/>
    <w:rsid w:val="00CA3379"/>
    <w:rsid w:val="00CA4A3F"/>
    <w:rsid w:val="00CA7A7F"/>
    <w:rsid w:val="00CC400E"/>
    <w:rsid w:val="00CC7803"/>
    <w:rsid w:val="00CC7E5E"/>
    <w:rsid w:val="00CD40D7"/>
    <w:rsid w:val="00CD55B8"/>
    <w:rsid w:val="00CE0450"/>
    <w:rsid w:val="00CE14A6"/>
    <w:rsid w:val="00CE2914"/>
    <w:rsid w:val="00CE3C34"/>
    <w:rsid w:val="00CE4E2A"/>
    <w:rsid w:val="00CF20E0"/>
    <w:rsid w:val="00CF69D0"/>
    <w:rsid w:val="00CF7073"/>
    <w:rsid w:val="00D00D43"/>
    <w:rsid w:val="00D03720"/>
    <w:rsid w:val="00D05DD1"/>
    <w:rsid w:val="00D07B7B"/>
    <w:rsid w:val="00D24B62"/>
    <w:rsid w:val="00D352A1"/>
    <w:rsid w:val="00D4027D"/>
    <w:rsid w:val="00D40FDD"/>
    <w:rsid w:val="00D4386E"/>
    <w:rsid w:val="00D572B2"/>
    <w:rsid w:val="00D642F6"/>
    <w:rsid w:val="00D6453E"/>
    <w:rsid w:val="00D6590B"/>
    <w:rsid w:val="00D82D25"/>
    <w:rsid w:val="00D868EC"/>
    <w:rsid w:val="00D906F4"/>
    <w:rsid w:val="00DA24C1"/>
    <w:rsid w:val="00DA45B5"/>
    <w:rsid w:val="00DA5D0A"/>
    <w:rsid w:val="00DA7076"/>
    <w:rsid w:val="00DC0E62"/>
    <w:rsid w:val="00DC1108"/>
    <w:rsid w:val="00DC1830"/>
    <w:rsid w:val="00DC5006"/>
    <w:rsid w:val="00DD22DB"/>
    <w:rsid w:val="00DE2C1D"/>
    <w:rsid w:val="00DE3E05"/>
    <w:rsid w:val="00DF198E"/>
    <w:rsid w:val="00E143F1"/>
    <w:rsid w:val="00E17A84"/>
    <w:rsid w:val="00E24B6D"/>
    <w:rsid w:val="00E2649C"/>
    <w:rsid w:val="00E30B9F"/>
    <w:rsid w:val="00E30CE0"/>
    <w:rsid w:val="00E31113"/>
    <w:rsid w:val="00E336B0"/>
    <w:rsid w:val="00E36C9D"/>
    <w:rsid w:val="00E400F1"/>
    <w:rsid w:val="00E41AAE"/>
    <w:rsid w:val="00E5396F"/>
    <w:rsid w:val="00E54AB6"/>
    <w:rsid w:val="00E55DD8"/>
    <w:rsid w:val="00E560C8"/>
    <w:rsid w:val="00E60A4A"/>
    <w:rsid w:val="00E66F38"/>
    <w:rsid w:val="00E71FE0"/>
    <w:rsid w:val="00E744AD"/>
    <w:rsid w:val="00E8440D"/>
    <w:rsid w:val="00E936DE"/>
    <w:rsid w:val="00E946FE"/>
    <w:rsid w:val="00EA3F3D"/>
    <w:rsid w:val="00EB1070"/>
    <w:rsid w:val="00EB24FE"/>
    <w:rsid w:val="00EC056A"/>
    <w:rsid w:val="00EC1574"/>
    <w:rsid w:val="00ED1D8D"/>
    <w:rsid w:val="00EE1692"/>
    <w:rsid w:val="00EE2E4B"/>
    <w:rsid w:val="00EE4202"/>
    <w:rsid w:val="00EE4E45"/>
    <w:rsid w:val="00EF04C0"/>
    <w:rsid w:val="00EF2C8D"/>
    <w:rsid w:val="00EF58D8"/>
    <w:rsid w:val="00F02761"/>
    <w:rsid w:val="00F055DF"/>
    <w:rsid w:val="00F063B6"/>
    <w:rsid w:val="00F1335A"/>
    <w:rsid w:val="00F140FB"/>
    <w:rsid w:val="00F229B1"/>
    <w:rsid w:val="00F3134E"/>
    <w:rsid w:val="00F32CC0"/>
    <w:rsid w:val="00F368F5"/>
    <w:rsid w:val="00F50B86"/>
    <w:rsid w:val="00F513C7"/>
    <w:rsid w:val="00F546C1"/>
    <w:rsid w:val="00F546F4"/>
    <w:rsid w:val="00F5786A"/>
    <w:rsid w:val="00F615FE"/>
    <w:rsid w:val="00F643AD"/>
    <w:rsid w:val="00F70025"/>
    <w:rsid w:val="00F73B02"/>
    <w:rsid w:val="00F77EA3"/>
    <w:rsid w:val="00F81220"/>
    <w:rsid w:val="00F972FF"/>
    <w:rsid w:val="00FA0D9A"/>
    <w:rsid w:val="00FA36F2"/>
    <w:rsid w:val="00FA3B17"/>
    <w:rsid w:val="00FA4374"/>
    <w:rsid w:val="00FB3806"/>
    <w:rsid w:val="00FC510D"/>
    <w:rsid w:val="00FD16C9"/>
    <w:rsid w:val="00FD55C0"/>
    <w:rsid w:val="00FD6776"/>
    <w:rsid w:val="00FE07A5"/>
    <w:rsid w:val="00FE63FA"/>
    <w:rsid w:val="00FE7E8C"/>
    <w:rsid w:val="00FF0522"/>
    <w:rsid w:val="00FF4F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5F9"/>
    <w:pPr>
      <w:autoSpaceDE w:val="0"/>
      <w:autoSpaceDN w:val="0"/>
      <w:adjustRightInd w:val="0"/>
    </w:pPr>
    <w:rPr>
      <w:sz w:val="24"/>
      <w:szCs w:val="24"/>
    </w:rPr>
  </w:style>
  <w:style w:type="paragraph" w:styleId="Heading1">
    <w:name w:val="heading 1"/>
    <w:basedOn w:val="Normal"/>
    <w:next w:val="Normal"/>
    <w:link w:val="Heading1Char"/>
    <w:qFormat/>
    <w:rsid w:val="00EC157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jc w:val="both"/>
    </w:pPr>
  </w:style>
  <w:style w:type="paragraph" w:styleId="BodyTextIndent2">
    <w:name w:val="Body Text Indent 2"/>
    <w:basedOn w:val="Normal"/>
    <w:pPr>
      <w:spacing w:after="120"/>
      <w:ind w:left="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Tahoma" w:hAnsi="Tahoma" w:cs="Tahoma"/>
      <w:color w:val="800080"/>
      <w:szCs w:val="20"/>
    </w:rPr>
  </w:style>
  <w:style w:type="paragraph" w:customStyle="1" w:styleId="OtlCwrigL1">
    <w:name w:val="OtlCwrig_L1"/>
    <w:basedOn w:val="Normal"/>
    <w:next w:val="BodyText"/>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pPr>
      <w:numPr>
        <w:ilvl w:val="1"/>
      </w:numPr>
      <w:outlineLvl w:val="1"/>
    </w:pPr>
  </w:style>
  <w:style w:type="paragraph" w:customStyle="1" w:styleId="OtlCwrigL3">
    <w:name w:val="OtlCwrig_L3"/>
    <w:basedOn w:val="OtlCwrigL2"/>
    <w:next w:val="BodyText"/>
    <w:pPr>
      <w:numPr>
        <w:ilvl w:val="2"/>
      </w:numPr>
      <w:outlineLvl w:val="2"/>
    </w:pPr>
  </w:style>
  <w:style w:type="paragraph" w:customStyle="1" w:styleId="OtlCwrigL4">
    <w:name w:val="OtlCwrig_L4"/>
    <w:basedOn w:val="OtlCwrigL3"/>
    <w:next w:val="BodyText"/>
    <w:pPr>
      <w:numPr>
        <w:ilvl w:val="3"/>
      </w:numPr>
      <w:spacing w:line="240" w:lineRule="auto"/>
      <w:outlineLvl w:val="3"/>
    </w:pPr>
  </w:style>
  <w:style w:type="paragraph" w:customStyle="1" w:styleId="OtlCwrigL5">
    <w:name w:val="OtlCwrig_L5"/>
    <w:basedOn w:val="OtlCwrigL4"/>
    <w:next w:val="BodyText"/>
    <w:pPr>
      <w:numPr>
        <w:ilvl w:val="4"/>
      </w:numPr>
      <w:outlineLvl w:val="4"/>
    </w:pPr>
  </w:style>
  <w:style w:type="paragraph" w:customStyle="1" w:styleId="OtlCwrigL6">
    <w:name w:val="OtlCwrig_L6"/>
    <w:basedOn w:val="OtlCwrigL5"/>
    <w:next w:val="BodyText"/>
    <w:pPr>
      <w:numPr>
        <w:ilvl w:val="5"/>
      </w:numPr>
      <w:outlineLvl w:val="5"/>
    </w:pPr>
  </w:style>
  <w:style w:type="paragraph" w:customStyle="1" w:styleId="OtlCwrigL7">
    <w:name w:val="OtlCwrig_L7"/>
    <w:basedOn w:val="OtlCwrigL6"/>
    <w:next w:val="BodyText"/>
    <w:pPr>
      <w:numPr>
        <w:ilvl w:val="6"/>
      </w:numPr>
      <w:outlineLvl w:val="6"/>
    </w:pPr>
  </w:style>
  <w:style w:type="paragraph" w:customStyle="1" w:styleId="OtlCwrigL8">
    <w:name w:val="OtlCwrig_L8"/>
    <w:basedOn w:val="OtlCwrigL7"/>
    <w:next w:val="BodyText"/>
    <w:pPr>
      <w:numPr>
        <w:ilvl w:val="7"/>
      </w:numPr>
      <w:outlineLvl w:val="7"/>
    </w:pPr>
  </w:style>
  <w:style w:type="paragraph" w:customStyle="1" w:styleId="OtlCwrigL9">
    <w:name w:val="OtlCwrig_L9"/>
    <w:basedOn w:val="OtlCwrigL8"/>
    <w:next w:val="BodyText"/>
    <w:pPr>
      <w:numPr>
        <w:ilvl w:val="8"/>
      </w:numPr>
      <w:outlineLvl w:val="8"/>
    </w:p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paragraph" w:styleId="BodyText2">
    <w:name w:val="Body Text 2"/>
    <w:basedOn w:val="Normal"/>
    <w:pPr>
      <w:spacing w:after="240"/>
      <w:jc w:val="both"/>
    </w:pPr>
    <w:rPr>
      <w:rFonts w:ascii="Tahoma" w:hAnsi="Tahoma" w:cs="Tahoma"/>
    </w:rPr>
  </w:style>
  <w:style w:type="paragraph" w:styleId="BodyTextIndent3">
    <w:name w:val="Body Text Indent 3"/>
    <w:basedOn w:val="Normal"/>
    <w:pPr>
      <w:spacing w:after="240"/>
      <w:ind w:left="1080"/>
      <w:jc w:val="both"/>
    </w:pPr>
    <w:rPr>
      <w:rFonts w:ascii="Tahoma" w:hAnsi="Tahoma" w:cs="Tahoma"/>
    </w:rPr>
  </w:style>
  <w:style w:type="character" w:customStyle="1" w:styleId="Heading1Char">
    <w:name w:val="Heading 1 Char"/>
    <w:basedOn w:val="DefaultParagraphFont"/>
    <w:link w:val="Heading1"/>
    <w:rsid w:val="00EC1574"/>
    <w:rPr>
      <w:rFonts w:ascii="Cambria" w:eastAsia="Times New Roman" w:hAnsi="Cambria" w:cs="Times New Roman"/>
      <w:b/>
      <w:bCs/>
      <w:kern w:val="32"/>
      <w:sz w:val="32"/>
      <w:szCs w:val="32"/>
    </w:rPr>
  </w:style>
  <w:style w:type="character" w:customStyle="1" w:styleId="DocID">
    <w:name w:val="DocID"/>
    <w:basedOn w:val="DefaultParagraphFont"/>
    <w:rsid w:val="00A1624A"/>
    <w:rPr>
      <w:rFonts w:ascii="Times New Roman" w:hAnsi="Times New Roman" w:cs="Times New Roman"/>
      <w:b w:val="0"/>
      <w:i w:val="0"/>
      <w:color w:val="000000"/>
      <w:sz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7263</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2010-06-08T20:32:00Z</cp:lastPrinted>
  <dcterms:created xsi:type="dcterms:W3CDTF">2012-10-08T13:05:00Z</dcterms:created>
  <dcterms:modified xsi:type="dcterms:W3CDTF">2012-10-08T13:07:00Z</dcterms:modified>
  <cp:category> </cp:category>
  <cp:contentStatus> </cp:contentStatus>
</cp:coreProperties>
</file>