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446" w:rsidRDefault="00767D3A" w:rsidP="007C6446">
      <w:pPr>
        <w:rPr>
          <w:rFonts w:ascii="Verdana" w:hAnsi="Verdana"/>
          <w:color w:val="000080"/>
          <w:sz w:val="20"/>
          <w:szCs w:val="20"/>
        </w:rPr>
      </w:pPr>
      <w:r>
        <w:rPr>
          <w:rStyle w:val="number"/>
          <w:rFonts w:ascii="Verdana" w:hAnsi="Verdana"/>
          <w:color w:val="000080"/>
          <w:sz w:val="20"/>
          <w:szCs w:val="20"/>
        </w:rPr>
        <w:t>95.11</w:t>
      </w:r>
      <w:r w:rsidR="007C6446">
        <w:rPr>
          <w:rStyle w:val="number"/>
          <w:rFonts w:ascii="Verdana" w:hAnsi="Verdana"/>
          <w:color w:val="000080"/>
          <w:sz w:val="20"/>
          <w:szCs w:val="20"/>
        </w:rPr>
        <w:t>(2</w:t>
      </w:r>
      <w:proofErr w:type="gramStart"/>
      <w:r w:rsidR="007C6446">
        <w:rPr>
          <w:rStyle w:val="number"/>
          <w:rFonts w:ascii="Verdana" w:hAnsi="Verdana"/>
          <w:color w:val="000080"/>
          <w:sz w:val="20"/>
          <w:szCs w:val="20"/>
        </w:rPr>
        <w:t>)</w:t>
      </w:r>
      <w:proofErr w:type="gramEnd"/>
      <w:r w:rsidR="007C6446">
        <w:rPr>
          <w:rStyle w:val="number"/>
          <w:rFonts w:ascii="Verdana" w:hAnsi="Verdana"/>
          <w:color w:val="000080"/>
          <w:sz w:val="20"/>
          <w:szCs w:val="20"/>
        </w:rPr>
        <w:t> </w:t>
      </w:r>
      <w:r w:rsidR="007C6446">
        <w:rPr>
          <w:rStyle w:val="text"/>
          <w:rFonts w:ascii="Verdana" w:hAnsi="Verdana"/>
          <w:color w:val="000080"/>
          <w:sz w:val="20"/>
          <w:szCs w:val="20"/>
        </w:rPr>
        <w:t>WITHIN FIVE YEARS.</w:t>
      </w:r>
      <w:r w:rsidR="007C6446">
        <w:rPr>
          <w:rStyle w:val="emdash"/>
          <w:rFonts w:ascii="Verdana" w:hAnsi="Verdana"/>
          <w:color w:val="000080"/>
          <w:sz w:val="20"/>
          <w:szCs w:val="20"/>
        </w:rPr>
        <w:t>—</w:t>
      </w:r>
      <w:r w:rsidR="007C6446">
        <w:rPr>
          <w:rFonts w:ascii="Verdana" w:hAnsi="Verdana"/>
          <w:color w:val="000080"/>
          <w:sz w:val="20"/>
          <w:szCs w:val="20"/>
        </w:rPr>
        <w:t xml:space="preserve"> </w:t>
      </w:r>
    </w:p>
    <w:p w:rsidR="007C6446" w:rsidRDefault="007C6446" w:rsidP="007C6446">
      <w:pPr>
        <w:ind w:left="720"/>
        <w:rPr>
          <w:rFonts w:ascii="Verdana" w:hAnsi="Verdana"/>
          <w:color w:val="000080"/>
          <w:sz w:val="20"/>
          <w:szCs w:val="20"/>
        </w:rPr>
      </w:pPr>
      <w:r>
        <w:rPr>
          <w:rStyle w:val="number"/>
          <w:rFonts w:ascii="Verdana" w:hAnsi="Verdana"/>
          <w:color w:val="000080"/>
          <w:sz w:val="20"/>
          <w:szCs w:val="20"/>
        </w:rPr>
        <w:t>. . .</w:t>
      </w:r>
    </w:p>
    <w:p w:rsidR="007C6446" w:rsidRDefault="007C6446" w:rsidP="007C6446">
      <w:pPr>
        <w:rPr>
          <w:rFonts w:ascii="Verdana" w:hAnsi="Verdana"/>
          <w:color w:val="000080"/>
          <w:sz w:val="20"/>
          <w:szCs w:val="20"/>
        </w:rPr>
      </w:pPr>
      <w:r>
        <w:rPr>
          <w:rStyle w:val="number"/>
          <w:rFonts w:ascii="Verdana" w:hAnsi="Verdana"/>
          <w:color w:val="000080"/>
          <w:sz w:val="20"/>
          <w:szCs w:val="20"/>
        </w:rPr>
        <w:t>(b)</w:t>
      </w:r>
      <w:r>
        <w:rPr>
          <w:rStyle w:val="number"/>
          <w:rFonts w:ascii="Verdana" w:hAnsi="Verdana"/>
          <w:color w:val="000080"/>
          <w:sz w:val="20"/>
          <w:szCs w:val="20"/>
        </w:rPr>
        <w:t> </w:t>
      </w:r>
      <w:r>
        <w:rPr>
          <w:rStyle w:val="text"/>
          <w:rFonts w:ascii="Verdana" w:hAnsi="Verdana"/>
          <w:color w:val="000080"/>
          <w:sz w:val="20"/>
          <w:szCs w:val="20"/>
        </w:rPr>
        <w:t xml:space="preserve">A legal or equitable action on a contract, obligation, or liability founded on a written instrument, except for an action to enforce a claim against a payment bond, which shall be governed by the applicable provisions of ss. </w:t>
      </w:r>
      <w:hyperlink r:id="rId4" w:history="1">
        <w:r>
          <w:rPr>
            <w:rStyle w:val="Hyperlink"/>
            <w:rFonts w:ascii="Verdana" w:hAnsi="Verdana"/>
            <w:sz w:val="20"/>
            <w:szCs w:val="20"/>
          </w:rPr>
          <w:t>255.05</w:t>
        </w:r>
      </w:hyperlink>
      <w:r>
        <w:rPr>
          <w:rStyle w:val="text"/>
          <w:rFonts w:ascii="Verdana" w:hAnsi="Verdana"/>
          <w:color w:val="000080"/>
          <w:sz w:val="20"/>
          <w:szCs w:val="20"/>
        </w:rPr>
        <w:t xml:space="preserve">(10) and </w:t>
      </w:r>
      <w:hyperlink r:id="rId5" w:history="1">
        <w:r>
          <w:rPr>
            <w:rStyle w:val="Hyperlink"/>
            <w:rFonts w:ascii="Verdana" w:hAnsi="Verdana"/>
            <w:sz w:val="20"/>
            <w:szCs w:val="20"/>
          </w:rPr>
          <w:t>713.23</w:t>
        </w:r>
      </w:hyperlink>
      <w:r>
        <w:rPr>
          <w:rStyle w:val="text"/>
          <w:rFonts w:ascii="Verdana" w:hAnsi="Verdana"/>
          <w:color w:val="000080"/>
          <w:sz w:val="20"/>
          <w:szCs w:val="20"/>
        </w:rPr>
        <w:t>(1)(e).</w:t>
      </w:r>
    </w:p>
    <w:p w:rsidR="007C6446" w:rsidRDefault="007C6446" w:rsidP="00F3329A">
      <w:pPr>
        <w:spacing w:after="0" w:line="240" w:lineRule="auto"/>
        <w:rPr>
          <w:rFonts w:ascii="Verdana" w:eastAsia="Times New Roman" w:hAnsi="Verdana" w:cs="Times New Roman"/>
          <w:color w:val="000080"/>
          <w:sz w:val="20"/>
        </w:rPr>
      </w:pPr>
    </w:p>
    <w:p w:rsidR="007C6446" w:rsidRDefault="007C6446" w:rsidP="00F3329A">
      <w:pPr>
        <w:spacing w:after="0" w:line="240" w:lineRule="auto"/>
        <w:rPr>
          <w:rFonts w:ascii="Verdana" w:eastAsia="Times New Roman" w:hAnsi="Verdana" w:cs="Times New Roman"/>
          <w:color w:val="000080"/>
          <w:sz w:val="20"/>
        </w:rPr>
      </w:pPr>
    </w:p>
    <w:p w:rsidR="00B76B52" w:rsidRPr="00B76B52" w:rsidRDefault="00B76B52" w:rsidP="00F3329A">
      <w:pPr>
        <w:spacing w:after="0" w:line="240" w:lineRule="auto"/>
        <w:rPr>
          <w:rFonts w:ascii="Verdana" w:eastAsia="Times New Roman" w:hAnsi="Verdana" w:cs="Times New Roman"/>
          <w:color w:val="000080"/>
          <w:sz w:val="20"/>
          <w:szCs w:val="20"/>
        </w:rPr>
      </w:pPr>
      <w:r>
        <w:rPr>
          <w:rFonts w:ascii="Verdana" w:eastAsia="Times New Roman" w:hAnsi="Verdana" w:cs="Times New Roman"/>
          <w:color w:val="000080"/>
          <w:sz w:val="20"/>
        </w:rPr>
        <w:t>95.11(5)</w:t>
      </w:r>
      <w:r w:rsidRPr="00B76B52">
        <w:rPr>
          <w:rFonts w:ascii="Verdana" w:eastAsia="Times New Roman" w:hAnsi="Verdana" w:cs="Times New Roman"/>
          <w:color w:val="000080"/>
          <w:sz w:val="20"/>
        </w:rPr>
        <w:t>(e)</w:t>
      </w:r>
      <w:r w:rsidRPr="00B76B52">
        <w:rPr>
          <w:rFonts w:ascii="Verdana" w:eastAsia="Times New Roman" w:hAnsi="Verdana" w:cs="Times New Roman"/>
          <w:color w:val="000080"/>
          <w:sz w:val="20"/>
        </w:rPr>
        <w:t> </w:t>
      </w:r>
      <w:r w:rsidRPr="000F4098">
        <w:rPr>
          <w:rFonts w:ascii="Verdana" w:eastAsia="Times New Roman" w:hAnsi="Verdana" w:cs="Times New Roman"/>
          <w:color w:val="000066"/>
          <w:sz w:val="20"/>
        </w:rPr>
        <w:t xml:space="preserve">An action to enforce any claim against a payment bond on which the principal is a contractor, subcontractor, or sub-subcontractor as defined in s. </w:t>
      </w:r>
      <w:hyperlink r:id="rId6" w:history="1">
        <w:r w:rsidRPr="000F4098">
          <w:rPr>
            <w:rFonts w:ascii="Verdana" w:eastAsia="Times New Roman" w:hAnsi="Verdana" w:cs="Times New Roman"/>
            <w:color w:val="000066"/>
            <w:sz w:val="20"/>
            <w:u w:val="single"/>
          </w:rPr>
          <w:t>713.01</w:t>
        </w:r>
      </w:hyperlink>
      <w:r w:rsidRPr="000F4098">
        <w:rPr>
          <w:rFonts w:ascii="Verdana" w:eastAsia="Times New Roman" w:hAnsi="Verdana" w:cs="Times New Roman"/>
          <w:color w:val="000066"/>
          <w:sz w:val="20"/>
        </w:rPr>
        <w:t xml:space="preserve">, for private work as well as public work, </w:t>
      </w:r>
      <w:r w:rsidRPr="000F4098">
        <w:rPr>
          <w:rFonts w:ascii="Verdana" w:eastAsia="Times New Roman" w:hAnsi="Verdana" w:cs="Times New Roman"/>
          <w:i/>
          <w:color w:val="000066"/>
          <w:sz w:val="20"/>
        </w:rPr>
        <w:t>from the last furnishing of labor, services, or materials or from the last furnishing of labor, services, or materials by the contractor if the contractor is the principal on a bond on the same construction project, whichever is later</w:t>
      </w:r>
      <w:r w:rsidRPr="000F4098">
        <w:rPr>
          <w:rFonts w:ascii="Verdana" w:eastAsia="Times New Roman" w:hAnsi="Verdana" w:cs="Times New Roman"/>
          <w:sz w:val="20"/>
        </w:rPr>
        <w:t>.</w:t>
      </w:r>
    </w:p>
    <w:p w:rsidR="007C597B" w:rsidRDefault="007C597B" w:rsidP="00F3329A">
      <w:pPr>
        <w:spacing w:after="0" w:line="240" w:lineRule="auto"/>
        <w:jc w:val="both"/>
      </w:pPr>
    </w:p>
    <w:p w:rsidR="00B76B52" w:rsidRDefault="00F3329A" w:rsidP="00F3329A">
      <w:pPr>
        <w:spacing w:after="0" w:line="240" w:lineRule="auto"/>
        <w:jc w:val="both"/>
        <w:rPr>
          <w:rStyle w:val="text"/>
          <w:rFonts w:ascii="Verdana" w:hAnsi="Verdana"/>
          <w:color w:val="000080"/>
          <w:sz w:val="20"/>
          <w:szCs w:val="20"/>
        </w:rPr>
      </w:pPr>
      <w:r>
        <w:rPr>
          <w:rStyle w:val="number"/>
          <w:rFonts w:ascii="Verdana" w:hAnsi="Verdana"/>
          <w:color w:val="000080"/>
          <w:sz w:val="20"/>
          <w:szCs w:val="20"/>
        </w:rPr>
        <w:t>337.18(1</w:t>
      </w:r>
      <w:proofErr w:type="gramStart"/>
      <w:r>
        <w:rPr>
          <w:rStyle w:val="number"/>
          <w:rFonts w:ascii="Verdana" w:hAnsi="Verdana"/>
          <w:color w:val="000080"/>
          <w:sz w:val="20"/>
          <w:szCs w:val="20"/>
        </w:rPr>
        <w:t>)(</w:t>
      </w:r>
      <w:proofErr w:type="gramEnd"/>
      <w:r>
        <w:rPr>
          <w:rStyle w:val="number"/>
          <w:rFonts w:ascii="Verdana" w:hAnsi="Verdana"/>
          <w:color w:val="000080"/>
          <w:sz w:val="20"/>
          <w:szCs w:val="20"/>
        </w:rPr>
        <w:t>d)</w:t>
      </w:r>
      <w:r>
        <w:rPr>
          <w:rStyle w:val="number"/>
          <w:rFonts w:ascii="Verdana" w:hAnsi="Verdana"/>
          <w:color w:val="000080"/>
          <w:sz w:val="20"/>
          <w:szCs w:val="20"/>
        </w:rPr>
        <w:t> </w:t>
      </w:r>
      <w:r>
        <w:rPr>
          <w:rStyle w:val="text"/>
          <w:rFonts w:ascii="Verdana" w:hAnsi="Verdana"/>
          <w:color w:val="000080"/>
          <w:sz w:val="20"/>
          <w:szCs w:val="20"/>
        </w:rPr>
        <w:t xml:space="preserve">An action must be instituted by a claimant, whether in </w:t>
      </w:r>
      <w:proofErr w:type="spellStart"/>
      <w:r>
        <w:rPr>
          <w:rStyle w:val="text"/>
          <w:rFonts w:ascii="Verdana" w:hAnsi="Verdana"/>
          <w:color w:val="000080"/>
          <w:sz w:val="20"/>
          <w:szCs w:val="20"/>
        </w:rPr>
        <w:t>privity</w:t>
      </w:r>
      <w:proofErr w:type="spellEnd"/>
      <w:r>
        <w:rPr>
          <w:rStyle w:val="text"/>
          <w:rFonts w:ascii="Verdana" w:hAnsi="Verdana"/>
          <w:color w:val="000080"/>
          <w:sz w:val="20"/>
          <w:szCs w:val="20"/>
        </w:rPr>
        <w:t xml:space="preserve"> with the contractor or not, against the contractor or the surety on the payment bond or the payment provisions of a combined payment and performance bond </w:t>
      </w:r>
      <w:r w:rsidRPr="00F3329A">
        <w:rPr>
          <w:rStyle w:val="text"/>
          <w:rFonts w:ascii="Verdana" w:hAnsi="Verdana"/>
          <w:i/>
          <w:color w:val="000080"/>
          <w:sz w:val="20"/>
          <w:szCs w:val="20"/>
        </w:rPr>
        <w:t>within 365 days after the final acceptance of the contract work by the department</w:t>
      </w:r>
      <w:r>
        <w:rPr>
          <w:rStyle w:val="text"/>
          <w:rFonts w:ascii="Verdana" w:hAnsi="Verdana"/>
          <w:color w:val="000080"/>
          <w:sz w:val="20"/>
          <w:szCs w:val="20"/>
        </w:rPr>
        <w:t>.</w:t>
      </w:r>
    </w:p>
    <w:p w:rsidR="00F3329A" w:rsidRDefault="00F3329A" w:rsidP="00F3329A">
      <w:pPr>
        <w:spacing w:after="0" w:line="240" w:lineRule="auto"/>
        <w:jc w:val="both"/>
        <w:rPr>
          <w:rStyle w:val="text"/>
          <w:rFonts w:ascii="Verdana" w:hAnsi="Verdana"/>
          <w:color w:val="000080"/>
          <w:sz w:val="20"/>
          <w:szCs w:val="20"/>
        </w:rPr>
      </w:pPr>
    </w:p>
    <w:p w:rsidR="005E3C46" w:rsidRPr="000F4098" w:rsidRDefault="005E3C46" w:rsidP="005E3C46">
      <w:pPr>
        <w:spacing w:after="0" w:line="240" w:lineRule="auto"/>
        <w:rPr>
          <w:rFonts w:ascii="Verdana" w:eastAsia="Times New Roman" w:hAnsi="Verdana" w:cs="Times New Roman"/>
          <w:i/>
          <w:color w:val="000080"/>
          <w:sz w:val="20"/>
          <w:szCs w:val="20"/>
        </w:rPr>
      </w:pPr>
      <w:r>
        <w:rPr>
          <w:rFonts w:ascii="Verdana" w:eastAsia="Times New Roman" w:hAnsi="Verdana" w:cs="Times New Roman"/>
          <w:color w:val="000080"/>
          <w:sz w:val="20"/>
        </w:rPr>
        <w:t xml:space="preserve">255.05(10) </w:t>
      </w:r>
      <w:r w:rsidRPr="005E3C46">
        <w:rPr>
          <w:rFonts w:ascii="Verdana" w:eastAsia="Times New Roman" w:hAnsi="Verdana" w:cs="Times New Roman"/>
          <w:color w:val="000080"/>
          <w:sz w:val="20"/>
        </w:rPr>
        <w:t xml:space="preserve">An action, except an action for recovery of </w:t>
      </w:r>
      <w:proofErr w:type="spellStart"/>
      <w:r w:rsidRPr="005E3C46">
        <w:rPr>
          <w:rFonts w:ascii="Verdana" w:eastAsia="Times New Roman" w:hAnsi="Verdana" w:cs="Times New Roman"/>
          <w:color w:val="000080"/>
          <w:sz w:val="20"/>
        </w:rPr>
        <w:t>retainage</w:t>
      </w:r>
      <w:proofErr w:type="spellEnd"/>
      <w:r w:rsidRPr="005E3C46">
        <w:rPr>
          <w:rFonts w:ascii="Verdana" w:eastAsia="Times New Roman" w:hAnsi="Verdana" w:cs="Times New Roman"/>
          <w:color w:val="000080"/>
          <w:sz w:val="20"/>
        </w:rPr>
        <w:t xml:space="preserve">, must be instituted against the contractor or the surety on the payment bond or the payment provisions of a combined payment and performance bond </w:t>
      </w:r>
      <w:r w:rsidRPr="005E3C46">
        <w:rPr>
          <w:rFonts w:ascii="Verdana" w:eastAsia="Times New Roman" w:hAnsi="Verdana" w:cs="Times New Roman"/>
          <w:i/>
          <w:color w:val="000080"/>
          <w:sz w:val="20"/>
        </w:rPr>
        <w:t>within 1 year after the performance of the labor or completion of delivery of the materials or supplies</w:t>
      </w:r>
      <w:r w:rsidRPr="005E3C46">
        <w:rPr>
          <w:rFonts w:ascii="Verdana" w:eastAsia="Times New Roman" w:hAnsi="Verdana" w:cs="Times New Roman"/>
          <w:color w:val="000080"/>
          <w:sz w:val="20"/>
        </w:rPr>
        <w:t xml:space="preserve">. </w:t>
      </w:r>
      <w:r w:rsidRPr="000F4098">
        <w:rPr>
          <w:rFonts w:ascii="Verdana" w:eastAsia="Times New Roman" w:hAnsi="Verdana" w:cs="Times New Roman"/>
          <w:i/>
          <w:color w:val="000080"/>
          <w:sz w:val="20"/>
        </w:rPr>
        <w:t xml:space="preserve">An action for recovery of </w:t>
      </w:r>
      <w:proofErr w:type="spellStart"/>
      <w:r w:rsidRPr="000F4098">
        <w:rPr>
          <w:rFonts w:ascii="Verdana" w:eastAsia="Times New Roman" w:hAnsi="Verdana" w:cs="Times New Roman"/>
          <w:i/>
          <w:color w:val="000080"/>
          <w:sz w:val="20"/>
        </w:rPr>
        <w:t>retainage</w:t>
      </w:r>
      <w:proofErr w:type="spellEnd"/>
      <w:r w:rsidRPr="000F4098">
        <w:rPr>
          <w:rFonts w:ascii="Verdana" w:eastAsia="Times New Roman" w:hAnsi="Verdana" w:cs="Times New Roman"/>
          <w:i/>
          <w:color w:val="000080"/>
          <w:sz w:val="20"/>
        </w:rPr>
        <w:t xml:space="preserve"> must be instituted against the contractor or the surety within 1 year after the performance of the labor or completion of delivery of the materials or supplies; however, such an action may not be instituted until one of the following conditions is satisfied:</w:t>
      </w:r>
      <w:r w:rsidRPr="000F4098">
        <w:rPr>
          <w:rFonts w:ascii="Verdana" w:eastAsia="Times New Roman" w:hAnsi="Verdana" w:cs="Times New Roman"/>
          <w:i/>
          <w:color w:val="000080"/>
          <w:sz w:val="20"/>
          <w:szCs w:val="20"/>
        </w:rPr>
        <w:t xml:space="preserve"> </w:t>
      </w:r>
    </w:p>
    <w:p w:rsidR="005E3C46" w:rsidRPr="000F4098" w:rsidRDefault="005E3C46" w:rsidP="005E3C46">
      <w:pPr>
        <w:spacing w:after="0" w:line="240" w:lineRule="auto"/>
        <w:rPr>
          <w:rFonts w:ascii="Verdana" w:eastAsia="Times New Roman" w:hAnsi="Verdana" w:cs="Times New Roman"/>
          <w:i/>
          <w:color w:val="000080"/>
          <w:sz w:val="20"/>
          <w:szCs w:val="20"/>
        </w:rPr>
      </w:pPr>
      <w:r w:rsidRPr="000F4098">
        <w:rPr>
          <w:rFonts w:ascii="Verdana" w:eastAsia="Times New Roman" w:hAnsi="Verdana" w:cs="Times New Roman"/>
          <w:i/>
          <w:color w:val="000080"/>
          <w:sz w:val="20"/>
        </w:rPr>
        <w:t>(a)</w:t>
      </w:r>
      <w:r w:rsidRPr="000F4098">
        <w:rPr>
          <w:rFonts w:ascii="Verdana" w:eastAsia="Times New Roman" w:hAnsi="Verdana" w:cs="Times New Roman"/>
          <w:i/>
          <w:color w:val="000080"/>
          <w:sz w:val="20"/>
        </w:rPr>
        <w:t> </w:t>
      </w:r>
      <w:r w:rsidRPr="000F4098">
        <w:rPr>
          <w:rFonts w:ascii="Verdana" w:eastAsia="Times New Roman" w:hAnsi="Verdana" w:cs="Times New Roman"/>
          <w:i/>
          <w:color w:val="000080"/>
          <w:sz w:val="20"/>
        </w:rPr>
        <w:t xml:space="preserve">The public entity has paid out the claimant’s </w:t>
      </w:r>
      <w:proofErr w:type="spellStart"/>
      <w:r w:rsidRPr="000F4098">
        <w:rPr>
          <w:rFonts w:ascii="Verdana" w:eastAsia="Times New Roman" w:hAnsi="Verdana" w:cs="Times New Roman"/>
          <w:i/>
          <w:color w:val="000080"/>
          <w:sz w:val="20"/>
        </w:rPr>
        <w:t>retainage</w:t>
      </w:r>
      <w:proofErr w:type="spellEnd"/>
      <w:r w:rsidRPr="000F4098">
        <w:rPr>
          <w:rFonts w:ascii="Verdana" w:eastAsia="Times New Roman" w:hAnsi="Verdana" w:cs="Times New Roman"/>
          <w:i/>
          <w:color w:val="000080"/>
          <w:sz w:val="20"/>
        </w:rPr>
        <w:t xml:space="preserve"> to the contractor, and the time provided under s. </w:t>
      </w:r>
      <w:hyperlink r:id="rId7" w:history="1">
        <w:r w:rsidRPr="000F4098">
          <w:rPr>
            <w:rFonts w:ascii="Verdana" w:eastAsia="Times New Roman" w:hAnsi="Verdana" w:cs="Times New Roman"/>
            <w:i/>
            <w:color w:val="0000FF"/>
            <w:sz w:val="20"/>
            <w:u w:val="single"/>
          </w:rPr>
          <w:t>218.735</w:t>
        </w:r>
      </w:hyperlink>
      <w:r w:rsidRPr="000F4098">
        <w:rPr>
          <w:rFonts w:ascii="Verdana" w:eastAsia="Times New Roman" w:hAnsi="Verdana" w:cs="Times New Roman"/>
          <w:i/>
          <w:color w:val="000080"/>
          <w:sz w:val="20"/>
        </w:rPr>
        <w:t xml:space="preserve"> or s. </w:t>
      </w:r>
      <w:hyperlink r:id="rId8" w:history="1">
        <w:r w:rsidRPr="000F4098">
          <w:rPr>
            <w:rFonts w:ascii="Verdana" w:eastAsia="Times New Roman" w:hAnsi="Verdana" w:cs="Times New Roman"/>
            <w:i/>
            <w:color w:val="0000FF"/>
            <w:sz w:val="20"/>
            <w:u w:val="single"/>
          </w:rPr>
          <w:t>255.073</w:t>
        </w:r>
      </w:hyperlink>
      <w:r w:rsidRPr="000F4098">
        <w:rPr>
          <w:rFonts w:ascii="Verdana" w:eastAsia="Times New Roman" w:hAnsi="Verdana" w:cs="Times New Roman"/>
          <w:i/>
          <w:color w:val="000080"/>
          <w:sz w:val="20"/>
        </w:rPr>
        <w:t xml:space="preserve">(3) for payment of that </w:t>
      </w:r>
      <w:proofErr w:type="spellStart"/>
      <w:r w:rsidRPr="000F4098">
        <w:rPr>
          <w:rFonts w:ascii="Verdana" w:eastAsia="Times New Roman" w:hAnsi="Verdana" w:cs="Times New Roman"/>
          <w:i/>
          <w:color w:val="000080"/>
          <w:sz w:val="20"/>
        </w:rPr>
        <w:t>retainage</w:t>
      </w:r>
      <w:proofErr w:type="spellEnd"/>
      <w:r w:rsidRPr="000F4098">
        <w:rPr>
          <w:rFonts w:ascii="Verdana" w:eastAsia="Times New Roman" w:hAnsi="Verdana" w:cs="Times New Roman"/>
          <w:i/>
          <w:color w:val="000080"/>
          <w:sz w:val="20"/>
        </w:rPr>
        <w:t xml:space="preserve"> to the claimant has expired;</w:t>
      </w:r>
    </w:p>
    <w:p w:rsidR="005E3C46" w:rsidRPr="000F4098" w:rsidRDefault="005E3C46" w:rsidP="005E3C46">
      <w:pPr>
        <w:spacing w:after="0" w:line="240" w:lineRule="auto"/>
        <w:rPr>
          <w:rFonts w:ascii="Verdana" w:eastAsia="Times New Roman" w:hAnsi="Verdana" w:cs="Times New Roman"/>
          <w:i/>
          <w:color w:val="000080"/>
          <w:sz w:val="20"/>
          <w:szCs w:val="20"/>
        </w:rPr>
      </w:pPr>
      <w:r w:rsidRPr="000F4098">
        <w:rPr>
          <w:rFonts w:ascii="Verdana" w:eastAsia="Times New Roman" w:hAnsi="Verdana" w:cs="Times New Roman"/>
          <w:i/>
          <w:color w:val="000080"/>
          <w:sz w:val="20"/>
        </w:rPr>
        <w:t>(</w:t>
      </w:r>
      <w:proofErr w:type="gramStart"/>
      <w:r w:rsidRPr="000F4098">
        <w:rPr>
          <w:rFonts w:ascii="Verdana" w:eastAsia="Times New Roman" w:hAnsi="Verdana" w:cs="Times New Roman"/>
          <w:i/>
          <w:color w:val="000080"/>
          <w:sz w:val="20"/>
        </w:rPr>
        <w:t>b</w:t>
      </w:r>
      <w:proofErr w:type="gramEnd"/>
      <w:r w:rsidRPr="000F4098">
        <w:rPr>
          <w:rFonts w:ascii="Verdana" w:eastAsia="Times New Roman" w:hAnsi="Verdana" w:cs="Times New Roman"/>
          <w:i/>
          <w:color w:val="000080"/>
          <w:sz w:val="20"/>
        </w:rPr>
        <w:t>)</w:t>
      </w:r>
      <w:r w:rsidRPr="000F4098">
        <w:rPr>
          <w:rFonts w:ascii="Verdana" w:eastAsia="Times New Roman" w:hAnsi="Verdana" w:cs="Times New Roman"/>
          <w:i/>
          <w:color w:val="000080"/>
          <w:sz w:val="20"/>
        </w:rPr>
        <w:t> </w:t>
      </w:r>
      <w:r w:rsidRPr="000F4098">
        <w:rPr>
          <w:rFonts w:ascii="Verdana" w:eastAsia="Times New Roman" w:hAnsi="Verdana" w:cs="Times New Roman"/>
          <w:i/>
          <w:color w:val="000080"/>
          <w:sz w:val="20"/>
        </w:rPr>
        <w:t>The claimant has completed all work required under its contract and 70 days have passed since the contractor sent its final payment request to the public entity; or</w:t>
      </w:r>
    </w:p>
    <w:p w:rsidR="005E3C46" w:rsidRPr="000F4098" w:rsidRDefault="005E3C46" w:rsidP="005E3C46">
      <w:pPr>
        <w:spacing w:after="0" w:line="240" w:lineRule="auto"/>
        <w:rPr>
          <w:rFonts w:ascii="Verdana" w:eastAsia="Times New Roman" w:hAnsi="Verdana" w:cs="Times New Roman"/>
          <w:i/>
          <w:color w:val="000080"/>
          <w:sz w:val="20"/>
          <w:szCs w:val="20"/>
        </w:rPr>
      </w:pPr>
      <w:r w:rsidRPr="000F4098">
        <w:rPr>
          <w:rFonts w:ascii="Verdana" w:eastAsia="Times New Roman" w:hAnsi="Verdana" w:cs="Times New Roman"/>
          <w:i/>
          <w:color w:val="000080"/>
          <w:sz w:val="20"/>
        </w:rPr>
        <w:t>(c</w:t>
      </w:r>
      <w:proofErr w:type="gramStart"/>
      <w:r w:rsidRPr="000F4098">
        <w:rPr>
          <w:rFonts w:ascii="Verdana" w:eastAsia="Times New Roman" w:hAnsi="Verdana" w:cs="Times New Roman"/>
          <w:i/>
          <w:color w:val="000080"/>
          <w:sz w:val="20"/>
        </w:rPr>
        <w:t>)</w:t>
      </w:r>
      <w:proofErr w:type="gramEnd"/>
      <w:r w:rsidRPr="000F4098">
        <w:rPr>
          <w:rFonts w:ascii="Verdana" w:eastAsia="Times New Roman" w:hAnsi="Verdana" w:cs="Times New Roman"/>
          <w:i/>
          <w:color w:val="000080"/>
          <w:sz w:val="20"/>
        </w:rPr>
        <w:t> </w:t>
      </w:r>
      <w:r w:rsidRPr="000F4098">
        <w:rPr>
          <w:rFonts w:ascii="Verdana" w:eastAsia="Times New Roman" w:hAnsi="Verdana" w:cs="Times New Roman"/>
          <w:i/>
          <w:color w:val="000080"/>
          <w:sz w:val="20"/>
        </w:rPr>
        <w:t>At least 160 days have passed since reaching substantial completion of the construction services purchased, as defined in the contract, or if not defined in the contract, since reaching beneficial occupancy or use of the project.</w:t>
      </w:r>
    </w:p>
    <w:p w:rsidR="005E3C46" w:rsidRPr="000F4098" w:rsidRDefault="005E3C46" w:rsidP="005E3C46">
      <w:pPr>
        <w:spacing w:after="0" w:line="240" w:lineRule="auto"/>
        <w:rPr>
          <w:rFonts w:ascii="Verdana" w:eastAsia="Times New Roman" w:hAnsi="Verdana" w:cs="Times New Roman"/>
          <w:i/>
          <w:color w:val="000080"/>
          <w:sz w:val="20"/>
          <w:szCs w:val="20"/>
        </w:rPr>
      </w:pPr>
      <w:r w:rsidRPr="000F4098">
        <w:rPr>
          <w:rFonts w:ascii="Verdana" w:eastAsia="Times New Roman" w:hAnsi="Verdana" w:cs="Times New Roman"/>
          <w:i/>
          <w:color w:val="000080"/>
          <w:sz w:val="20"/>
        </w:rPr>
        <w:t>(d</w:t>
      </w:r>
      <w:proofErr w:type="gramStart"/>
      <w:r w:rsidRPr="000F4098">
        <w:rPr>
          <w:rFonts w:ascii="Verdana" w:eastAsia="Times New Roman" w:hAnsi="Verdana" w:cs="Times New Roman"/>
          <w:i/>
          <w:color w:val="000080"/>
          <w:sz w:val="20"/>
        </w:rPr>
        <w:t>)</w:t>
      </w:r>
      <w:proofErr w:type="gramEnd"/>
      <w:r w:rsidRPr="000F4098">
        <w:rPr>
          <w:rFonts w:ascii="Verdana" w:eastAsia="Times New Roman" w:hAnsi="Verdana" w:cs="Times New Roman"/>
          <w:i/>
          <w:color w:val="000080"/>
          <w:sz w:val="20"/>
        </w:rPr>
        <w:t> </w:t>
      </w:r>
      <w:r w:rsidRPr="000F4098">
        <w:rPr>
          <w:rFonts w:ascii="Verdana" w:eastAsia="Times New Roman" w:hAnsi="Verdana" w:cs="Times New Roman"/>
          <w:i/>
          <w:color w:val="000080"/>
          <w:sz w:val="20"/>
        </w:rPr>
        <w:t>The claimant has asked the contractor, in writing, for any of the following information and the contractor has failed to respond to the claimant’s request, in writing, within 10 days after receipt of the request:</w:t>
      </w:r>
      <w:r w:rsidRPr="000F4098">
        <w:rPr>
          <w:rFonts w:ascii="Verdana" w:eastAsia="Times New Roman" w:hAnsi="Verdana" w:cs="Times New Roman"/>
          <w:i/>
          <w:color w:val="000080"/>
          <w:sz w:val="20"/>
          <w:szCs w:val="20"/>
        </w:rPr>
        <w:t xml:space="preserve"> </w:t>
      </w:r>
    </w:p>
    <w:p w:rsidR="005E3C46" w:rsidRPr="000F4098" w:rsidRDefault="005E3C46" w:rsidP="005E3C46">
      <w:pPr>
        <w:spacing w:after="0" w:line="240" w:lineRule="auto"/>
        <w:rPr>
          <w:rFonts w:ascii="Verdana" w:eastAsia="Times New Roman" w:hAnsi="Verdana" w:cs="Times New Roman"/>
          <w:i/>
          <w:color w:val="000080"/>
          <w:sz w:val="20"/>
          <w:szCs w:val="20"/>
        </w:rPr>
      </w:pPr>
      <w:proofErr w:type="gramStart"/>
      <w:r w:rsidRPr="000F4098">
        <w:rPr>
          <w:rFonts w:ascii="Verdana" w:eastAsia="Times New Roman" w:hAnsi="Verdana" w:cs="Times New Roman"/>
          <w:i/>
          <w:color w:val="000080"/>
          <w:sz w:val="20"/>
        </w:rPr>
        <w:t>1.</w:t>
      </w:r>
      <w:proofErr w:type="gramEnd"/>
      <w:r w:rsidRPr="000F4098">
        <w:rPr>
          <w:rFonts w:ascii="Verdana" w:eastAsia="Times New Roman" w:hAnsi="Verdana" w:cs="Times New Roman"/>
          <w:i/>
          <w:color w:val="000080"/>
          <w:sz w:val="20"/>
        </w:rPr>
        <w:t> </w:t>
      </w:r>
      <w:r w:rsidRPr="000F4098">
        <w:rPr>
          <w:rFonts w:ascii="Verdana" w:eastAsia="Times New Roman" w:hAnsi="Verdana" w:cs="Times New Roman"/>
          <w:i/>
          <w:color w:val="000080"/>
          <w:sz w:val="20"/>
        </w:rPr>
        <w:t>Whether the project has reached substantial completion, as that term is defined in the contract, or if not defined in the contract, if beneficial occupancy or use of the project has occurred.</w:t>
      </w:r>
    </w:p>
    <w:p w:rsidR="005E3C46" w:rsidRPr="000F4098" w:rsidRDefault="005E3C46" w:rsidP="005E3C46">
      <w:pPr>
        <w:spacing w:after="0" w:line="240" w:lineRule="auto"/>
        <w:rPr>
          <w:rFonts w:ascii="Verdana" w:eastAsia="Times New Roman" w:hAnsi="Verdana" w:cs="Times New Roman"/>
          <w:i/>
          <w:color w:val="000080"/>
          <w:sz w:val="20"/>
          <w:szCs w:val="20"/>
        </w:rPr>
      </w:pPr>
      <w:proofErr w:type="gramStart"/>
      <w:r w:rsidRPr="000F4098">
        <w:rPr>
          <w:rFonts w:ascii="Verdana" w:eastAsia="Times New Roman" w:hAnsi="Verdana" w:cs="Times New Roman"/>
          <w:i/>
          <w:color w:val="000080"/>
          <w:sz w:val="20"/>
        </w:rPr>
        <w:t>2.</w:t>
      </w:r>
      <w:proofErr w:type="gramEnd"/>
      <w:r w:rsidRPr="000F4098">
        <w:rPr>
          <w:rFonts w:ascii="Verdana" w:eastAsia="Times New Roman" w:hAnsi="Verdana" w:cs="Times New Roman"/>
          <w:i/>
          <w:color w:val="000080"/>
          <w:sz w:val="20"/>
        </w:rPr>
        <w:t> </w:t>
      </w:r>
      <w:r w:rsidRPr="000F4098">
        <w:rPr>
          <w:rFonts w:ascii="Verdana" w:eastAsia="Times New Roman" w:hAnsi="Verdana" w:cs="Times New Roman"/>
          <w:i/>
          <w:color w:val="000080"/>
          <w:sz w:val="20"/>
        </w:rPr>
        <w:t xml:space="preserve">Whether the contractor has received payment of the claimant’s </w:t>
      </w:r>
      <w:proofErr w:type="spellStart"/>
      <w:r w:rsidRPr="000F4098">
        <w:rPr>
          <w:rFonts w:ascii="Verdana" w:eastAsia="Times New Roman" w:hAnsi="Verdana" w:cs="Times New Roman"/>
          <w:i/>
          <w:color w:val="000080"/>
          <w:sz w:val="20"/>
        </w:rPr>
        <w:t>retainage</w:t>
      </w:r>
      <w:proofErr w:type="spellEnd"/>
      <w:r w:rsidRPr="000F4098">
        <w:rPr>
          <w:rFonts w:ascii="Verdana" w:eastAsia="Times New Roman" w:hAnsi="Verdana" w:cs="Times New Roman"/>
          <w:i/>
          <w:color w:val="000080"/>
          <w:sz w:val="20"/>
        </w:rPr>
        <w:t xml:space="preserve">, and if so, the date the </w:t>
      </w:r>
      <w:proofErr w:type="spellStart"/>
      <w:r w:rsidRPr="000F4098">
        <w:rPr>
          <w:rFonts w:ascii="Verdana" w:eastAsia="Times New Roman" w:hAnsi="Verdana" w:cs="Times New Roman"/>
          <w:i/>
          <w:color w:val="000080"/>
          <w:sz w:val="20"/>
        </w:rPr>
        <w:t>retainage</w:t>
      </w:r>
      <w:proofErr w:type="spellEnd"/>
      <w:r w:rsidRPr="000F4098">
        <w:rPr>
          <w:rFonts w:ascii="Verdana" w:eastAsia="Times New Roman" w:hAnsi="Verdana" w:cs="Times New Roman"/>
          <w:i/>
          <w:color w:val="000080"/>
          <w:sz w:val="20"/>
        </w:rPr>
        <w:t xml:space="preserve"> was received by the contractor.</w:t>
      </w:r>
    </w:p>
    <w:p w:rsidR="005E3C46" w:rsidRPr="000F4098" w:rsidRDefault="005E3C46" w:rsidP="005E3C46">
      <w:pPr>
        <w:spacing w:after="0" w:line="240" w:lineRule="auto"/>
        <w:rPr>
          <w:rFonts w:ascii="Verdana" w:eastAsia="Times New Roman" w:hAnsi="Verdana" w:cs="Times New Roman"/>
          <w:i/>
          <w:color w:val="000080"/>
          <w:sz w:val="20"/>
          <w:szCs w:val="20"/>
        </w:rPr>
      </w:pPr>
      <w:proofErr w:type="gramStart"/>
      <w:r w:rsidRPr="000F4098">
        <w:rPr>
          <w:rFonts w:ascii="Verdana" w:eastAsia="Times New Roman" w:hAnsi="Verdana" w:cs="Times New Roman"/>
          <w:i/>
          <w:color w:val="000080"/>
          <w:sz w:val="20"/>
        </w:rPr>
        <w:t>3.</w:t>
      </w:r>
      <w:proofErr w:type="gramEnd"/>
      <w:r w:rsidRPr="000F4098">
        <w:rPr>
          <w:rFonts w:ascii="Verdana" w:eastAsia="Times New Roman" w:hAnsi="Verdana" w:cs="Times New Roman"/>
          <w:i/>
          <w:color w:val="000080"/>
          <w:sz w:val="20"/>
        </w:rPr>
        <w:t> </w:t>
      </w:r>
      <w:r w:rsidRPr="000F4098">
        <w:rPr>
          <w:rFonts w:ascii="Verdana" w:eastAsia="Times New Roman" w:hAnsi="Verdana" w:cs="Times New Roman"/>
          <w:i/>
          <w:color w:val="000080"/>
          <w:sz w:val="20"/>
        </w:rPr>
        <w:t>Whether the contractor has sent its final payment request to the public entity, and if so, the date on which the final payment request was sent.</w:t>
      </w:r>
    </w:p>
    <w:p w:rsidR="005E3C46" w:rsidRPr="005E3C46" w:rsidRDefault="005E3C46" w:rsidP="005E3C46">
      <w:pPr>
        <w:spacing w:before="100" w:beforeAutospacing="1" w:after="100" w:afterAutospacing="1" w:line="240" w:lineRule="auto"/>
        <w:rPr>
          <w:rFonts w:ascii="Trebuchet MS" w:eastAsia="Times New Roman" w:hAnsi="Trebuchet MS" w:cs="Times New Roman"/>
          <w:color w:val="000080"/>
          <w:sz w:val="20"/>
          <w:szCs w:val="20"/>
        </w:rPr>
      </w:pPr>
      <w:r w:rsidRPr="005E3C46">
        <w:rPr>
          <w:rFonts w:ascii="Trebuchet MS" w:eastAsia="Times New Roman" w:hAnsi="Trebuchet MS" w:cs="Times New Roman"/>
          <w:color w:val="000080"/>
          <w:sz w:val="20"/>
          <w:szCs w:val="20"/>
        </w:rPr>
        <w:t xml:space="preserve">If none of the conditions described in paragraph (a), paragraph (b), paragraph (c), or paragraph (d) is satisfied and an action for recovery of </w:t>
      </w:r>
      <w:proofErr w:type="spellStart"/>
      <w:r w:rsidRPr="005E3C46">
        <w:rPr>
          <w:rFonts w:ascii="Trebuchet MS" w:eastAsia="Times New Roman" w:hAnsi="Trebuchet MS" w:cs="Times New Roman"/>
          <w:color w:val="000080"/>
          <w:sz w:val="20"/>
          <w:szCs w:val="20"/>
        </w:rPr>
        <w:t>retainage</w:t>
      </w:r>
      <w:proofErr w:type="spellEnd"/>
      <w:r w:rsidRPr="005E3C46">
        <w:rPr>
          <w:rFonts w:ascii="Trebuchet MS" w:eastAsia="Times New Roman" w:hAnsi="Trebuchet MS" w:cs="Times New Roman"/>
          <w:color w:val="000080"/>
          <w:sz w:val="20"/>
          <w:szCs w:val="20"/>
        </w:rPr>
        <w:t xml:space="preserve"> cannot be instituted within the 1-year limitation period set forth in this subsection, this limitation period shall be extended until 120 days after one of </w:t>
      </w:r>
      <w:proofErr w:type="gramStart"/>
      <w:r w:rsidRPr="005E3C46">
        <w:rPr>
          <w:rFonts w:ascii="Trebuchet MS" w:eastAsia="Times New Roman" w:hAnsi="Trebuchet MS" w:cs="Times New Roman"/>
          <w:color w:val="000080"/>
          <w:sz w:val="20"/>
          <w:szCs w:val="20"/>
        </w:rPr>
        <w:t>these</w:t>
      </w:r>
      <w:proofErr w:type="gramEnd"/>
      <w:r w:rsidRPr="005E3C46">
        <w:rPr>
          <w:rFonts w:ascii="Trebuchet MS" w:eastAsia="Times New Roman" w:hAnsi="Trebuchet MS" w:cs="Times New Roman"/>
          <w:color w:val="000080"/>
          <w:sz w:val="20"/>
          <w:szCs w:val="20"/>
        </w:rPr>
        <w:t xml:space="preserve"> conditions is satisfied.</w:t>
      </w:r>
    </w:p>
    <w:p w:rsidR="00F3329A" w:rsidRDefault="007C597B" w:rsidP="00F3329A">
      <w:pPr>
        <w:spacing w:after="0" w:line="240" w:lineRule="auto"/>
        <w:jc w:val="both"/>
      </w:pPr>
      <w:r>
        <w:rPr>
          <w:rStyle w:val="text"/>
          <w:rFonts w:ascii="Verdana" w:hAnsi="Verdana"/>
          <w:color w:val="000080"/>
          <w:sz w:val="20"/>
          <w:szCs w:val="20"/>
        </w:rPr>
        <w:lastRenderedPageBreak/>
        <w:t xml:space="preserve">713.23(1)(e) . . . </w:t>
      </w:r>
      <w:r w:rsidRPr="007C597B">
        <w:rPr>
          <w:rStyle w:val="text"/>
          <w:rFonts w:ascii="Verdana" w:hAnsi="Verdana"/>
          <w:i/>
          <w:color w:val="000080"/>
          <w:sz w:val="20"/>
          <w:szCs w:val="20"/>
        </w:rPr>
        <w:t>No action shall be instituted or prosecuted against the contractor or against the surety on the bond under this section after 1 year from the performance of the labor or completion of delivery of the materials and supplies.</w:t>
      </w:r>
      <w:r>
        <w:rPr>
          <w:rStyle w:val="text"/>
          <w:rFonts w:ascii="Verdana" w:hAnsi="Verdana"/>
          <w:color w:val="000080"/>
          <w:sz w:val="20"/>
          <w:szCs w:val="20"/>
        </w:rPr>
        <w:t xml:space="preserve"> The time period for bringing an action against the contractor or surety on the bond shall be measured from the last day of furnishing labor, services, or materials by the </w:t>
      </w:r>
      <w:proofErr w:type="spellStart"/>
      <w:r>
        <w:rPr>
          <w:rStyle w:val="text"/>
          <w:rFonts w:ascii="Verdana" w:hAnsi="Verdana"/>
          <w:color w:val="000080"/>
          <w:sz w:val="20"/>
          <w:szCs w:val="20"/>
        </w:rPr>
        <w:t>lienor</w:t>
      </w:r>
      <w:proofErr w:type="spellEnd"/>
      <w:r>
        <w:rPr>
          <w:rStyle w:val="text"/>
          <w:rFonts w:ascii="Verdana" w:hAnsi="Verdana"/>
          <w:color w:val="000080"/>
          <w:sz w:val="20"/>
          <w:szCs w:val="20"/>
        </w:rPr>
        <w:t xml:space="preserve"> and shall not be measured by other standards, such as the issuance of a certificate of occupancy or the issuance of a certificate of substantial completion.</w:t>
      </w:r>
    </w:p>
    <w:sectPr w:rsidR="00F3329A" w:rsidSect="005454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6B52"/>
    <w:rsid w:val="000F4098"/>
    <w:rsid w:val="001B7DF5"/>
    <w:rsid w:val="001C3130"/>
    <w:rsid w:val="001E58D6"/>
    <w:rsid w:val="00223376"/>
    <w:rsid w:val="003E3C8E"/>
    <w:rsid w:val="00420448"/>
    <w:rsid w:val="005454B5"/>
    <w:rsid w:val="005E3C46"/>
    <w:rsid w:val="00635075"/>
    <w:rsid w:val="00767D3A"/>
    <w:rsid w:val="007C597B"/>
    <w:rsid w:val="007C6446"/>
    <w:rsid w:val="00B07086"/>
    <w:rsid w:val="00B76B52"/>
    <w:rsid w:val="00D20132"/>
    <w:rsid w:val="00D663D3"/>
    <w:rsid w:val="00E53E27"/>
    <w:rsid w:val="00F33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4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6B52"/>
    <w:rPr>
      <w:color w:val="0000FF"/>
      <w:u w:val="single"/>
    </w:rPr>
  </w:style>
  <w:style w:type="character" w:customStyle="1" w:styleId="number">
    <w:name w:val="number"/>
    <w:basedOn w:val="DefaultParagraphFont"/>
    <w:rsid w:val="00B76B52"/>
  </w:style>
  <w:style w:type="character" w:customStyle="1" w:styleId="text">
    <w:name w:val="text"/>
    <w:basedOn w:val="DefaultParagraphFont"/>
    <w:rsid w:val="00B76B52"/>
  </w:style>
  <w:style w:type="paragraph" w:customStyle="1" w:styleId="reversion">
    <w:name w:val="reversion"/>
    <w:basedOn w:val="Normal"/>
    <w:rsid w:val="005E3C46"/>
    <w:pPr>
      <w:spacing w:before="100" w:beforeAutospacing="1" w:after="100" w:afterAutospacing="1" w:line="240" w:lineRule="auto"/>
    </w:pPr>
    <w:rPr>
      <w:rFonts w:ascii="Trebuchet MS" w:eastAsia="Times New Roman" w:hAnsi="Trebuchet MS" w:cs="Times New Roman"/>
      <w:color w:val="000080"/>
      <w:sz w:val="20"/>
      <w:szCs w:val="20"/>
    </w:rPr>
  </w:style>
  <w:style w:type="character" w:customStyle="1" w:styleId="emdash">
    <w:name w:val="emdash"/>
    <w:basedOn w:val="DefaultParagraphFont"/>
    <w:rsid w:val="007C6446"/>
  </w:style>
</w:styles>
</file>

<file path=word/webSettings.xml><?xml version="1.0" encoding="utf-8"?>
<w:webSettings xmlns:r="http://schemas.openxmlformats.org/officeDocument/2006/relationships" xmlns:w="http://schemas.openxmlformats.org/wordprocessingml/2006/main">
  <w:divs>
    <w:div w:id="36666787">
      <w:bodyDiv w:val="1"/>
      <w:marLeft w:val="0"/>
      <w:marRight w:val="0"/>
      <w:marTop w:val="0"/>
      <w:marBottom w:val="0"/>
      <w:divBdr>
        <w:top w:val="none" w:sz="0" w:space="0" w:color="auto"/>
        <w:left w:val="none" w:sz="0" w:space="0" w:color="auto"/>
        <w:bottom w:val="none" w:sz="0" w:space="0" w:color="auto"/>
        <w:right w:val="none" w:sz="0" w:space="0" w:color="auto"/>
      </w:divBdr>
      <w:divsChild>
        <w:div w:id="900602261">
          <w:marLeft w:val="0"/>
          <w:marRight w:val="0"/>
          <w:marTop w:val="0"/>
          <w:marBottom w:val="0"/>
          <w:divBdr>
            <w:top w:val="none" w:sz="0" w:space="0" w:color="auto"/>
            <w:left w:val="none" w:sz="0" w:space="0" w:color="auto"/>
            <w:bottom w:val="none" w:sz="0" w:space="0" w:color="auto"/>
            <w:right w:val="none" w:sz="0" w:space="0" w:color="auto"/>
          </w:divBdr>
          <w:divsChild>
            <w:div w:id="1159886978">
              <w:marLeft w:val="0"/>
              <w:marRight w:val="0"/>
              <w:marTop w:val="0"/>
              <w:marBottom w:val="0"/>
              <w:divBdr>
                <w:top w:val="none" w:sz="0" w:space="0" w:color="auto"/>
                <w:left w:val="none" w:sz="0" w:space="0" w:color="auto"/>
                <w:bottom w:val="none" w:sz="0" w:space="0" w:color="auto"/>
                <w:right w:val="none" w:sz="0" w:space="0" w:color="auto"/>
              </w:divBdr>
              <w:divsChild>
                <w:div w:id="130296043">
                  <w:marLeft w:val="0"/>
                  <w:marRight w:val="0"/>
                  <w:marTop w:val="0"/>
                  <w:marBottom w:val="0"/>
                  <w:divBdr>
                    <w:top w:val="none" w:sz="0" w:space="0" w:color="auto"/>
                    <w:left w:val="none" w:sz="0" w:space="0" w:color="auto"/>
                    <w:bottom w:val="none" w:sz="0" w:space="0" w:color="auto"/>
                    <w:right w:val="none" w:sz="0" w:space="0" w:color="auto"/>
                  </w:divBdr>
                  <w:divsChild>
                    <w:div w:id="427118329">
                      <w:marLeft w:val="0"/>
                      <w:marRight w:val="0"/>
                      <w:marTop w:val="0"/>
                      <w:marBottom w:val="0"/>
                      <w:divBdr>
                        <w:top w:val="none" w:sz="0" w:space="0" w:color="auto"/>
                        <w:left w:val="none" w:sz="0" w:space="0" w:color="auto"/>
                        <w:bottom w:val="none" w:sz="0" w:space="0" w:color="auto"/>
                        <w:right w:val="none" w:sz="0" w:space="0" w:color="auto"/>
                      </w:divBdr>
                    </w:div>
                    <w:div w:id="1369404614">
                      <w:marLeft w:val="0"/>
                      <w:marRight w:val="0"/>
                      <w:marTop w:val="0"/>
                      <w:marBottom w:val="0"/>
                      <w:divBdr>
                        <w:top w:val="none" w:sz="0" w:space="0" w:color="auto"/>
                        <w:left w:val="none" w:sz="0" w:space="0" w:color="auto"/>
                        <w:bottom w:val="none" w:sz="0" w:space="0" w:color="auto"/>
                        <w:right w:val="none" w:sz="0" w:space="0" w:color="auto"/>
                      </w:divBdr>
                    </w:div>
                    <w:div w:id="55472653">
                      <w:marLeft w:val="0"/>
                      <w:marRight w:val="0"/>
                      <w:marTop w:val="0"/>
                      <w:marBottom w:val="0"/>
                      <w:divBdr>
                        <w:top w:val="none" w:sz="0" w:space="0" w:color="auto"/>
                        <w:left w:val="none" w:sz="0" w:space="0" w:color="auto"/>
                        <w:bottom w:val="none" w:sz="0" w:space="0" w:color="auto"/>
                        <w:right w:val="none" w:sz="0" w:space="0" w:color="auto"/>
                      </w:divBdr>
                    </w:div>
                    <w:div w:id="2064333148">
                      <w:marLeft w:val="0"/>
                      <w:marRight w:val="0"/>
                      <w:marTop w:val="0"/>
                      <w:marBottom w:val="0"/>
                      <w:divBdr>
                        <w:top w:val="none" w:sz="0" w:space="0" w:color="auto"/>
                        <w:left w:val="none" w:sz="0" w:space="0" w:color="auto"/>
                        <w:bottom w:val="none" w:sz="0" w:space="0" w:color="auto"/>
                        <w:right w:val="none" w:sz="0" w:space="0" w:color="auto"/>
                      </w:divBdr>
                      <w:divsChild>
                        <w:div w:id="351611772">
                          <w:marLeft w:val="0"/>
                          <w:marRight w:val="0"/>
                          <w:marTop w:val="0"/>
                          <w:marBottom w:val="0"/>
                          <w:divBdr>
                            <w:top w:val="none" w:sz="0" w:space="0" w:color="auto"/>
                            <w:left w:val="none" w:sz="0" w:space="0" w:color="auto"/>
                            <w:bottom w:val="none" w:sz="0" w:space="0" w:color="auto"/>
                            <w:right w:val="none" w:sz="0" w:space="0" w:color="auto"/>
                          </w:divBdr>
                        </w:div>
                        <w:div w:id="1296712512">
                          <w:marLeft w:val="0"/>
                          <w:marRight w:val="0"/>
                          <w:marTop w:val="0"/>
                          <w:marBottom w:val="0"/>
                          <w:divBdr>
                            <w:top w:val="none" w:sz="0" w:space="0" w:color="auto"/>
                            <w:left w:val="none" w:sz="0" w:space="0" w:color="auto"/>
                            <w:bottom w:val="none" w:sz="0" w:space="0" w:color="auto"/>
                            <w:right w:val="none" w:sz="0" w:space="0" w:color="auto"/>
                          </w:divBdr>
                        </w:div>
                        <w:div w:id="1751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210404">
      <w:bodyDiv w:val="1"/>
      <w:marLeft w:val="0"/>
      <w:marRight w:val="0"/>
      <w:marTop w:val="0"/>
      <w:marBottom w:val="0"/>
      <w:divBdr>
        <w:top w:val="none" w:sz="0" w:space="0" w:color="auto"/>
        <w:left w:val="none" w:sz="0" w:space="0" w:color="auto"/>
        <w:bottom w:val="none" w:sz="0" w:space="0" w:color="auto"/>
        <w:right w:val="none" w:sz="0" w:space="0" w:color="auto"/>
      </w:divBdr>
      <w:divsChild>
        <w:div w:id="1370030759">
          <w:marLeft w:val="0"/>
          <w:marRight w:val="0"/>
          <w:marTop w:val="0"/>
          <w:marBottom w:val="0"/>
          <w:divBdr>
            <w:top w:val="none" w:sz="0" w:space="0" w:color="auto"/>
            <w:left w:val="none" w:sz="0" w:space="0" w:color="auto"/>
            <w:bottom w:val="none" w:sz="0" w:space="0" w:color="auto"/>
            <w:right w:val="none" w:sz="0" w:space="0" w:color="auto"/>
          </w:divBdr>
          <w:divsChild>
            <w:div w:id="660932143">
              <w:marLeft w:val="0"/>
              <w:marRight w:val="0"/>
              <w:marTop w:val="0"/>
              <w:marBottom w:val="0"/>
              <w:divBdr>
                <w:top w:val="none" w:sz="0" w:space="0" w:color="auto"/>
                <w:left w:val="none" w:sz="0" w:space="0" w:color="auto"/>
                <w:bottom w:val="none" w:sz="0" w:space="0" w:color="auto"/>
                <w:right w:val="none" w:sz="0" w:space="0" w:color="auto"/>
              </w:divBdr>
              <w:divsChild>
                <w:div w:id="544215933">
                  <w:marLeft w:val="0"/>
                  <w:marRight w:val="0"/>
                  <w:marTop w:val="0"/>
                  <w:marBottom w:val="0"/>
                  <w:divBdr>
                    <w:top w:val="none" w:sz="0" w:space="0" w:color="auto"/>
                    <w:left w:val="none" w:sz="0" w:space="0" w:color="auto"/>
                    <w:bottom w:val="none" w:sz="0" w:space="0" w:color="auto"/>
                    <w:right w:val="none" w:sz="0" w:space="0" w:color="auto"/>
                  </w:divBdr>
                  <w:divsChild>
                    <w:div w:id="69620827">
                      <w:marLeft w:val="0"/>
                      <w:marRight w:val="0"/>
                      <w:marTop w:val="0"/>
                      <w:marBottom w:val="0"/>
                      <w:divBdr>
                        <w:top w:val="none" w:sz="0" w:space="0" w:color="auto"/>
                        <w:left w:val="none" w:sz="0" w:space="0" w:color="auto"/>
                        <w:bottom w:val="none" w:sz="0" w:space="0" w:color="auto"/>
                        <w:right w:val="none" w:sz="0" w:space="0" w:color="auto"/>
                      </w:divBdr>
                    </w:div>
                    <w:div w:id="9159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5976">
      <w:bodyDiv w:val="1"/>
      <w:marLeft w:val="0"/>
      <w:marRight w:val="0"/>
      <w:marTop w:val="0"/>
      <w:marBottom w:val="0"/>
      <w:divBdr>
        <w:top w:val="none" w:sz="0" w:space="0" w:color="auto"/>
        <w:left w:val="none" w:sz="0" w:space="0" w:color="auto"/>
        <w:bottom w:val="none" w:sz="0" w:space="0" w:color="auto"/>
        <w:right w:val="none" w:sz="0" w:space="0" w:color="auto"/>
      </w:divBdr>
      <w:divsChild>
        <w:div w:id="504248283">
          <w:marLeft w:val="0"/>
          <w:marRight w:val="0"/>
          <w:marTop w:val="0"/>
          <w:marBottom w:val="0"/>
          <w:divBdr>
            <w:top w:val="none" w:sz="0" w:space="0" w:color="auto"/>
            <w:left w:val="none" w:sz="0" w:space="0" w:color="auto"/>
            <w:bottom w:val="none" w:sz="0" w:space="0" w:color="auto"/>
            <w:right w:val="none" w:sz="0" w:space="0" w:color="auto"/>
          </w:divBdr>
          <w:divsChild>
            <w:div w:id="1592158089">
              <w:marLeft w:val="0"/>
              <w:marRight w:val="0"/>
              <w:marTop w:val="0"/>
              <w:marBottom w:val="0"/>
              <w:divBdr>
                <w:top w:val="none" w:sz="0" w:space="0" w:color="auto"/>
                <w:left w:val="none" w:sz="0" w:space="0" w:color="auto"/>
                <w:bottom w:val="none" w:sz="0" w:space="0" w:color="auto"/>
                <w:right w:val="none" w:sz="0" w:space="0" w:color="auto"/>
              </w:divBdr>
              <w:divsChild>
                <w:div w:id="281114511">
                  <w:marLeft w:val="0"/>
                  <w:marRight w:val="0"/>
                  <w:marTop w:val="0"/>
                  <w:marBottom w:val="0"/>
                  <w:divBdr>
                    <w:top w:val="none" w:sz="0" w:space="0" w:color="auto"/>
                    <w:left w:val="none" w:sz="0" w:space="0" w:color="auto"/>
                    <w:bottom w:val="none" w:sz="0" w:space="0" w:color="auto"/>
                    <w:right w:val="none" w:sz="0" w:space="0" w:color="auto"/>
                  </w:divBdr>
                  <w:divsChild>
                    <w:div w:id="2755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state.fl.us/Statutes/index.cfm?App_mode=Display_Statute&amp;Search_String=&amp;URL=0200-0299/0255/Sections/0255.073.html" TargetMode="External"/><Relationship Id="rId3" Type="http://schemas.openxmlformats.org/officeDocument/2006/relationships/webSettings" Target="webSettings.xml"/><Relationship Id="rId7" Type="http://schemas.openxmlformats.org/officeDocument/2006/relationships/hyperlink" Target="http://www.leg.state.fl.us/Statutes/index.cfm?App_mode=Display_Statute&amp;Search_String=&amp;URL=0200-0299/0218/Sections/0218.73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state.fl.us/Statutes/index.cfm?App_mode=Display_Statute&amp;Search_String=&amp;URL=0700-0799/0713/Sections/0713.01.html" TargetMode="External"/><Relationship Id="rId5" Type="http://schemas.openxmlformats.org/officeDocument/2006/relationships/hyperlink" Target="http://www.leg.state.fl.us/Statutes/index.cfm?App_mode=Display_Statute&amp;Search_String=&amp;URL=0700-0799/0713/Sections/0713.23.html" TargetMode="External"/><Relationship Id="rId10" Type="http://schemas.openxmlformats.org/officeDocument/2006/relationships/theme" Target="theme/theme1.xml"/><Relationship Id="rId4" Type="http://schemas.openxmlformats.org/officeDocument/2006/relationships/hyperlink" Target="http://www.leg.state.fl.us/Statutes/index.cfm?App_mode=Display_Statute&amp;Search_String=&amp;URL=0200-0299/0255/Sections/0255.05.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ReeseH</dc:creator>
  <cp:lastModifiedBy>ReeseH</cp:lastModifiedBy>
  <cp:revision>2</cp:revision>
  <dcterms:created xsi:type="dcterms:W3CDTF">2011-07-11T19:28:00Z</dcterms:created>
  <dcterms:modified xsi:type="dcterms:W3CDTF">2011-07-11T19:28:00Z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