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2F263" w14:textId="3AE845E2" w:rsidR="00043845" w:rsidRDefault="009B718C" w:rsidP="009B718C">
      <w:pPr>
        <w:spacing w:after="0" w:line="240" w:lineRule="auto"/>
        <w:jc w:val="center"/>
        <w:rPr>
          <w:rFonts w:ascii="Times New Roman" w:hAnsi="Times New Roman" w:cs="Times New Roman"/>
          <w:sz w:val="28"/>
        </w:rPr>
      </w:pPr>
      <w:r w:rsidRPr="009B718C">
        <w:rPr>
          <w:rFonts w:ascii="Times New Roman" w:hAnsi="Times New Roman" w:cs="Times New Roman"/>
          <w:sz w:val="28"/>
        </w:rPr>
        <w:t>CONSTRUCTION LAW COMMITTEE</w:t>
      </w:r>
    </w:p>
    <w:p w14:paraId="7BCDBA40" w14:textId="7C40759C" w:rsidR="009B718C" w:rsidRDefault="009B718C" w:rsidP="009B718C">
      <w:pPr>
        <w:spacing w:after="0" w:line="240" w:lineRule="auto"/>
        <w:jc w:val="center"/>
        <w:rPr>
          <w:rFonts w:ascii="Times New Roman" w:hAnsi="Times New Roman" w:cs="Times New Roman"/>
          <w:sz w:val="28"/>
        </w:rPr>
      </w:pPr>
      <w:r>
        <w:rPr>
          <w:rFonts w:ascii="Times New Roman" w:hAnsi="Times New Roman" w:cs="Times New Roman"/>
          <w:sz w:val="28"/>
        </w:rPr>
        <w:t>Memorandum of Legislative Subcommittee Meeting</w:t>
      </w:r>
    </w:p>
    <w:p w14:paraId="4FECD669" w14:textId="4BEA53FC" w:rsidR="009B718C" w:rsidRDefault="009B718C" w:rsidP="009B718C">
      <w:pPr>
        <w:spacing w:after="0" w:line="240" w:lineRule="auto"/>
        <w:jc w:val="center"/>
        <w:rPr>
          <w:rFonts w:ascii="Times New Roman" w:hAnsi="Times New Roman" w:cs="Times New Roman"/>
          <w:sz w:val="28"/>
        </w:rPr>
      </w:pPr>
    </w:p>
    <w:p w14:paraId="77A4BC37" w14:textId="3B4F83EC" w:rsidR="009B718C" w:rsidRDefault="009B718C" w:rsidP="009B718C">
      <w:pPr>
        <w:spacing w:after="0" w:line="240" w:lineRule="auto"/>
        <w:jc w:val="both"/>
        <w:rPr>
          <w:rFonts w:ascii="Times New Roman" w:hAnsi="Times New Roman" w:cs="Times New Roman"/>
          <w:sz w:val="28"/>
        </w:rPr>
      </w:pPr>
      <w:r>
        <w:rPr>
          <w:rFonts w:ascii="Times New Roman" w:hAnsi="Times New Roman" w:cs="Times New Roman"/>
          <w:sz w:val="28"/>
        </w:rPr>
        <w:t>To:</w:t>
      </w:r>
      <w:r>
        <w:rPr>
          <w:rFonts w:ascii="Times New Roman" w:hAnsi="Times New Roman" w:cs="Times New Roman"/>
          <w:sz w:val="28"/>
        </w:rPr>
        <w:tab/>
        <w:t>All Construction Law Committee Members</w:t>
      </w:r>
    </w:p>
    <w:p w14:paraId="7484C8F3" w14:textId="3B9A6994" w:rsidR="009B718C" w:rsidRDefault="009B718C" w:rsidP="009B718C">
      <w:pPr>
        <w:spacing w:after="0" w:line="240" w:lineRule="auto"/>
        <w:jc w:val="both"/>
        <w:rPr>
          <w:rFonts w:ascii="Times New Roman" w:hAnsi="Times New Roman" w:cs="Times New Roman"/>
          <w:sz w:val="28"/>
        </w:rPr>
      </w:pPr>
      <w:r>
        <w:rPr>
          <w:rFonts w:ascii="Times New Roman" w:hAnsi="Times New Roman" w:cs="Times New Roman"/>
          <w:sz w:val="28"/>
        </w:rPr>
        <w:t>The Florida Bar: Real Property, Probate and Trust Law Section</w:t>
      </w:r>
    </w:p>
    <w:p w14:paraId="2DD122A4" w14:textId="4B2AB92E" w:rsidR="009B718C" w:rsidRDefault="009B718C" w:rsidP="009B718C">
      <w:pPr>
        <w:spacing w:after="0" w:line="240" w:lineRule="auto"/>
        <w:jc w:val="both"/>
        <w:rPr>
          <w:rFonts w:ascii="Times New Roman" w:hAnsi="Times New Roman" w:cs="Times New Roman"/>
          <w:sz w:val="28"/>
        </w:rPr>
      </w:pPr>
    </w:p>
    <w:p w14:paraId="410EFE1D" w14:textId="79FC846A" w:rsidR="009B718C" w:rsidRDefault="009B718C" w:rsidP="009B718C">
      <w:pPr>
        <w:spacing w:after="0" w:line="240" w:lineRule="auto"/>
        <w:jc w:val="both"/>
        <w:rPr>
          <w:rFonts w:ascii="Times New Roman" w:hAnsi="Times New Roman" w:cs="Times New Roman"/>
          <w:sz w:val="28"/>
        </w:rPr>
      </w:pPr>
      <w:r>
        <w:rPr>
          <w:rFonts w:ascii="Times New Roman" w:hAnsi="Times New Roman" w:cs="Times New Roman"/>
          <w:sz w:val="28"/>
        </w:rPr>
        <w:t>From: Sean Mickley, Vice-Chair of Legislative Subcommittee</w:t>
      </w:r>
    </w:p>
    <w:p w14:paraId="6770D06A" w14:textId="6DF860BA" w:rsidR="009B718C" w:rsidRDefault="009B718C" w:rsidP="009B718C">
      <w:pPr>
        <w:spacing w:after="0" w:line="240" w:lineRule="auto"/>
        <w:jc w:val="both"/>
        <w:rPr>
          <w:rFonts w:ascii="Times New Roman" w:hAnsi="Times New Roman" w:cs="Times New Roman"/>
          <w:sz w:val="28"/>
        </w:rPr>
      </w:pPr>
    </w:p>
    <w:p w14:paraId="6CA3A0D3" w14:textId="44B921C0" w:rsidR="009B718C" w:rsidRDefault="009B718C" w:rsidP="009B718C">
      <w:pPr>
        <w:pBdr>
          <w:bottom w:val="single" w:sz="12" w:space="1" w:color="auto"/>
        </w:pBdr>
        <w:spacing w:after="0" w:line="240" w:lineRule="auto"/>
        <w:jc w:val="both"/>
        <w:rPr>
          <w:rFonts w:ascii="Times New Roman" w:hAnsi="Times New Roman" w:cs="Times New Roman"/>
          <w:sz w:val="28"/>
        </w:rPr>
      </w:pPr>
      <w:r>
        <w:rPr>
          <w:rFonts w:ascii="Times New Roman" w:hAnsi="Times New Roman" w:cs="Times New Roman"/>
          <w:sz w:val="28"/>
        </w:rPr>
        <w:t>Re:</w:t>
      </w:r>
      <w:r>
        <w:rPr>
          <w:rFonts w:ascii="Times New Roman" w:hAnsi="Times New Roman" w:cs="Times New Roman"/>
          <w:sz w:val="28"/>
        </w:rPr>
        <w:tab/>
        <w:t>Meeting Minutes – April 2, 2019 discussion of SB 1200 / HB 1247</w:t>
      </w:r>
    </w:p>
    <w:p w14:paraId="3F7741F9" w14:textId="5D2AD694" w:rsidR="009B718C" w:rsidRDefault="009B718C" w:rsidP="009B718C">
      <w:pPr>
        <w:spacing w:after="0" w:line="240" w:lineRule="auto"/>
        <w:jc w:val="both"/>
        <w:rPr>
          <w:rFonts w:ascii="Times New Roman" w:hAnsi="Times New Roman" w:cs="Times New Roman"/>
          <w:sz w:val="28"/>
        </w:rPr>
      </w:pPr>
    </w:p>
    <w:p w14:paraId="4F76E5E6" w14:textId="41E238DC" w:rsidR="009B718C" w:rsidRDefault="009B718C" w:rsidP="009B718C">
      <w:pPr>
        <w:spacing w:after="0" w:line="240" w:lineRule="auto"/>
        <w:jc w:val="both"/>
        <w:rPr>
          <w:rFonts w:ascii="Times New Roman" w:hAnsi="Times New Roman" w:cs="Times New Roman"/>
          <w:sz w:val="28"/>
        </w:rPr>
      </w:pPr>
      <w:r>
        <w:rPr>
          <w:rFonts w:ascii="Times New Roman" w:hAnsi="Times New Roman" w:cs="Times New Roman"/>
          <w:sz w:val="28"/>
        </w:rPr>
        <w:t xml:space="preserve">A telephonic meeting of the CLC’s Legislative Subcommittee was held on April 2, 2019 to discuss SB 1200 and HB 1247.  Participating in the </w:t>
      </w:r>
      <w:proofErr w:type="gramStart"/>
      <w:r>
        <w:rPr>
          <w:rFonts w:ascii="Times New Roman" w:hAnsi="Times New Roman" w:cs="Times New Roman"/>
          <w:sz w:val="28"/>
        </w:rPr>
        <w:t>call in</w:t>
      </w:r>
      <w:proofErr w:type="gramEnd"/>
      <w:r>
        <w:rPr>
          <w:rFonts w:ascii="Times New Roman" w:hAnsi="Times New Roman" w:cs="Times New Roman"/>
          <w:sz w:val="28"/>
        </w:rPr>
        <w:t xml:space="preserve"> addition to the vice-chair were CLC members: Fred Barnes, Barry Kalmanson, Robert Worman, Scott Pence, and Brian Wolf.  Prior to the meeting, Larry Leiby, Jason Quintero, and Bruce Partington all provided their vote and input on both bills – those positions being an opposition to the bills consistent with the Legislative Subcommittee’s position expressed during the meeting discussed below.</w:t>
      </w:r>
    </w:p>
    <w:p w14:paraId="1EAC1528" w14:textId="4AB47313" w:rsidR="009B718C" w:rsidRDefault="009B718C" w:rsidP="009B718C">
      <w:pPr>
        <w:spacing w:after="0" w:line="240" w:lineRule="auto"/>
        <w:jc w:val="both"/>
        <w:rPr>
          <w:rFonts w:ascii="Times New Roman" w:hAnsi="Times New Roman" w:cs="Times New Roman"/>
          <w:sz w:val="28"/>
        </w:rPr>
      </w:pPr>
    </w:p>
    <w:p w14:paraId="162251EC" w14:textId="73B4270B" w:rsidR="009B718C" w:rsidRDefault="009B718C" w:rsidP="009B718C">
      <w:pPr>
        <w:spacing w:after="0" w:line="240" w:lineRule="auto"/>
        <w:jc w:val="both"/>
        <w:rPr>
          <w:rFonts w:ascii="Times New Roman" w:hAnsi="Times New Roman" w:cs="Times New Roman"/>
          <w:sz w:val="28"/>
        </w:rPr>
      </w:pPr>
      <w:r>
        <w:rPr>
          <w:rFonts w:ascii="Times New Roman" w:hAnsi="Times New Roman" w:cs="Times New Roman"/>
          <w:sz w:val="28"/>
        </w:rPr>
        <w:t xml:space="preserve">The general agreement of the Legislative Subcommittee was that SB 1200 / HB 1247 should be opposed </w:t>
      </w:r>
      <w:proofErr w:type="gramStart"/>
      <w:r w:rsidR="009D02AB">
        <w:rPr>
          <w:rFonts w:ascii="Times New Roman" w:hAnsi="Times New Roman" w:cs="Times New Roman"/>
          <w:sz w:val="28"/>
        </w:rPr>
        <w:t>with the exception of</w:t>
      </w:r>
      <w:proofErr w:type="gramEnd"/>
      <w:r w:rsidR="009D02AB">
        <w:rPr>
          <w:rFonts w:ascii="Times New Roman" w:hAnsi="Times New Roman" w:cs="Times New Roman"/>
          <w:sz w:val="28"/>
        </w:rPr>
        <w:t xml:space="preserve"> the inclusion of Contractors under Section 627.756, </w:t>
      </w:r>
      <w:r>
        <w:rPr>
          <w:rFonts w:ascii="Times New Roman" w:hAnsi="Times New Roman" w:cs="Times New Roman"/>
          <w:sz w:val="28"/>
        </w:rPr>
        <w:t xml:space="preserve">and that recommendation would be made to the CLC. </w:t>
      </w:r>
    </w:p>
    <w:p w14:paraId="2867DB04" w14:textId="3349EFF0" w:rsidR="009B718C" w:rsidRDefault="009B718C" w:rsidP="009B718C">
      <w:pPr>
        <w:spacing w:after="0" w:line="240" w:lineRule="auto"/>
        <w:jc w:val="both"/>
        <w:rPr>
          <w:rFonts w:ascii="Times New Roman" w:hAnsi="Times New Roman" w:cs="Times New Roman"/>
          <w:sz w:val="28"/>
        </w:rPr>
      </w:pPr>
    </w:p>
    <w:p w14:paraId="2B05859C" w14:textId="12B1582F" w:rsidR="009B718C" w:rsidRDefault="00AD5F93" w:rsidP="009B718C">
      <w:pPr>
        <w:spacing w:after="0" w:line="240" w:lineRule="auto"/>
        <w:jc w:val="both"/>
        <w:rPr>
          <w:rFonts w:ascii="Times New Roman" w:hAnsi="Times New Roman" w:cs="Times New Roman"/>
          <w:sz w:val="28"/>
        </w:rPr>
      </w:pPr>
      <w:r>
        <w:rPr>
          <w:rFonts w:ascii="Times New Roman" w:hAnsi="Times New Roman" w:cs="Times New Roman"/>
          <w:sz w:val="28"/>
        </w:rPr>
        <w:t xml:space="preserve">Robert Worman made a Motion to hold a meeting of all CLC members and request that the CLC request the RPPTL Section </w:t>
      </w:r>
      <w:bookmarkStart w:id="0" w:name="_GoBack"/>
      <w:bookmarkEnd w:id="0"/>
      <w:r>
        <w:rPr>
          <w:rFonts w:ascii="Times New Roman" w:hAnsi="Times New Roman" w:cs="Times New Roman"/>
          <w:sz w:val="28"/>
        </w:rPr>
        <w:t xml:space="preserve">Executive Council to take a vote to oppose all portions of revised SB 1200 and HB 1247 with the exception of the changes to Section 627.756, and if a majority vote passes Executive Council, then have the RPPTL take a formal position opposing both bills.  Fred Barnes seconded the motion. All members in attendance voted in favor of the motion.  </w:t>
      </w:r>
    </w:p>
    <w:p w14:paraId="366FAD73" w14:textId="755DE5FF" w:rsidR="00AD5F93" w:rsidRDefault="00AD5F93" w:rsidP="009B718C">
      <w:pPr>
        <w:spacing w:after="0" w:line="240" w:lineRule="auto"/>
        <w:jc w:val="both"/>
        <w:rPr>
          <w:rFonts w:ascii="Times New Roman" w:hAnsi="Times New Roman" w:cs="Times New Roman"/>
          <w:sz w:val="28"/>
        </w:rPr>
      </w:pPr>
    </w:p>
    <w:p w14:paraId="2E4D63F2" w14:textId="619E7717" w:rsidR="00AD5F93" w:rsidRDefault="00AD5F93" w:rsidP="009B718C">
      <w:pPr>
        <w:spacing w:after="0" w:line="240" w:lineRule="auto"/>
        <w:jc w:val="both"/>
        <w:rPr>
          <w:rFonts w:ascii="Times New Roman" w:hAnsi="Times New Roman" w:cs="Times New Roman"/>
          <w:sz w:val="28"/>
        </w:rPr>
      </w:pPr>
      <w:r>
        <w:rPr>
          <w:rFonts w:ascii="Times New Roman" w:hAnsi="Times New Roman" w:cs="Times New Roman"/>
          <w:sz w:val="28"/>
        </w:rPr>
        <w:t xml:space="preserve">If the CLC votes to request RPPTL section to take a position and oppose the bills, the Legislative Subcommittee will prepare a legislative white paper and legislative position form and submit same to the RPPTL Section. </w:t>
      </w:r>
    </w:p>
    <w:p w14:paraId="174B961C" w14:textId="49CA781A" w:rsidR="00AD5F93" w:rsidRDefault="00AD5F93" w:rsidP="009B718C">
      <w:pPr>
        <w:spacing w:after="0" w:line="240" w:lineRule="auto"/>
        <w:jc w:val="both"/>
        <w:rPr>
          <w:rFonts w:ascii="Times New Roman" w:hAnsi="Times New Roman" w:cs="Times New Roman"/>
          <w:sz w:val="28"/>
        </w:rPr>
      </w:pPr>
    </w:p>
    <w:p w14:paraId="776E65AB" w14:textId="41564AED" w:rsidR="00AD5F93" w:rsidRDefault="00AD5F93" w:rsidP="009B718C">
      <w:pPr>
        <w:spacing w:after="0" w:line="240" w:lineRule="auto"/>
        <w:jc w:val="both"/>
        <w:rPr>
          <w:rFonts w:ascii="Times New Roman" w:hAnsi="Times New Roman" w:cs="Times New Roman"/>
          <w:sz w:val="28"/>
        </w:rPr>
      </w:pPr>
      <w:r>
        <w:rPr>
          <w:rFonts w:ascii="Times New Roman" w:hAnsi="Times New Roman" w:cs="Times New Roman"/>
          <w:sz w:val="28"/>
        </w:rPr>
        <w:t>END.</w:t>
      </w:r>
    </w:p>
    <w:p w14:paraId="698F1EBF" w14:textId="77777777" w:rsidR="009B718C" w:rsidRPr="009B718C" w:rsidRDefault="009B718C" w:rsidP="009B718C">
      <w:pPr>
        <w:spacing w:after="0" w:line="240" w:lineRule="auto"/>
        <w:jc w:val="both"/>
        <w:rPr>
          <w:rFonts w:ascii="Times New Roman" w:hAnsi="Times New Roman" w:cs="Times New Roman"/>
          <w:sz w:val="28"/>
        </w:rPr>
      </w:pPr>
    </w:p>
    <w:sectPr w:rsidR="009B718C" w:rsidRPr="009B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8C"/>
    <w:rsid w:val="00043845"/>
    <w:rsid w:val="00266250"/>
    <w:rsid w:val="00407565"/>
    <w:rsid w:val="00824C5D"/>
    <w:rsid w:val="009B718C"/>
    <w:rsid w:val="009D02AB"/>
    <w:rsid w:val="00AD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EE7C"/>
  <w15:chartTrackingRefBased/>
  <w15:docId w15:val="{151F4731-837F-4172-935B-544CF89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2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Mickley</dc:creator>
  <cp:keywords/>
  <dc:description/>
  <cp:lastModifiedBy>Sean Mickley</cp:lastModifiedBy>
  <cp:revision>2</cp:revision>
  <dcterms:created xsi:type="dcterms:W3CDTF">2019-04-02T20:21:00Z</dcterms:created>
  <dcterms:modified xsi:type="dcterms:W3CDTF">2019-04-02T21:46:00Z</dcterms:modified>
</cp:coreProperties>
</file>